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C955E" w14:textId="598D580F" w:rsidR="000811B7" w:rsidRPr="00227812" w:rsidRDefault="00A15BAA" w:rsidP="000811B7">
      <w:pPr>
        <w:jc w:val="center"/>
        <w:rPr>
          <w:rFonts w:cstheme="minorHAnsi"/>
          <w:sz w:val="20"/>
          <w:szCs w:val="20"/>
        </w:rPr>
      </w:pPr>
      <w:r w:rsidRPr="00227812">
        <w:rPr>
          <w:rFonts w:cstheme="minorHAnsi"/>
          <w:sz w:val="20"/>
          <w:szCs w:val="20"/>
        </w:rPr>
        <w:t>l</w:t>
      </w:r>
      <w:r w:rsidR="00431ABA" w:rsidRPr="00227812">
        <w:rPr>
          <w:rFonts w:cstheme="minorHAnsi"/>
          <w:noProof/>
        </w:rPr>
        <w:drawing>
          <wp:inline distT="0" distB="0" distL="0" distR="0" wp14:anchorId="2CC1F9B8" wp14:editId="33D5F94D">
            <wp:extent cx="1865024" cy="890270"/>
            <wp:effectExtent l="0" t="0" r="1905" b="5080"/>
            <wp:docPr id="1" name="Picture 1" descr="This is the College's new logo. " title="M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tco-logo[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5024" cy="890270"/>
                    </a:xfrm>
                    <a:prstGeom prst="rect">
                      <a:avLst/>
                    </a:prstGeom>
                  </pic:spPr>
                </pic:pic>
              </a:graphicData>
            </a:graphic>
          </wp:inline>
        </w:drawing>
      </w:r>
    </w:p>
    <w:p w14:paraId="40D0294D" w14:textId="32C9D8BD" w:rsidR="00431ABA" w:rsidRPr="00227812" w:rsidRDefault="00431ABA" w:rsidP="004A75A3">
      <w:pPr>
        <w:jc w:val="center"/>
        <w:rPr>
          <w:rFonts w:cstheme="minorHAnsi"/>
          <w:highlight w:val="yellow"/>
        </w:rPr>
      </w:pPr>
      <w:r w:rsidRPr="00227812">
        <w:rPr>
          <w:rFonts w:cstheme="minorHAnsi"/>
          <w:highlight w:val="yellow"/>
        </w:rPr>
        <w:t>Semester, Year, and Session</w:t>
      </w:r>
    </w:p>
    <w:p w14:paraId="0CCD4D76" w14:textId="1A3798BF" w:rsidR="00431ABA" w:rsidRPr="00227812" w:rsidRDefault="00431ABA" w:rsidP="004A75A3">
      <w:pPr>
        <w:jc w:val="center"/>
        <w:rPr>
          <w:rFonts w:cstheme="minorHAnsi"/>
          <w:highlight w:val="yellow"/>
        </w:rPr>
      </w:pPr>
      <w:r w:rsidRPr="00227812">
        <w:rPr>
          <w:rFonts w:cstheme="minorHAnsi"/>
          <w:highlight w:val="yellow"/>
        </w:rPr>
        <w:t>Course Name (</w:t>
      </w:r>
      <w:r w:rsidR="00177AD3" w:rsidRPr="00227812">
        <w:rPr>
          <w:rFonts w:cstheme="minorHAnsi"/>
          <w:highlight w:val="yellow"/>
        </w:rPr>
        <w:t>e.g.,</w:t>
      </w:r>
      <w:r w:rsidRPr="00227812">
        <w:rPr>
          <w:rFonts w:cstheme="minorHAnsi"/>
          <w:highlight w:val="yellow"/>
        </w:rPr>
        <w:t xml:space="preserve"> Personal Health and Wellness Education)</w:t>
      </w:r>
    </w:p>
    <w:p w14:paraId="3B215D37" w14:textId="692A01FB" w:rsidR="00431ABA" w:rsidRPr="00227812" w:rsidRDefault="00431ABA" w:rsidP="004A75A3">
      <w:pPr>
        <w:jc w:val="center"/>
        <w:rPr>
          <w:rFonts w:cstheme="minorHAnsi"/>
          <w:highlight w:val="yellow"/>
        </w:rPr>
      </w:pPr>
      <w:r w:rsidRPr="00227812">
        <w:rPr>
          <w:rFonts w:cstheme="minorHAnsi"/>
          <w:highlight w:val="yellow"/>
        </w:rPr>
        <w:t>Prefix, Course Number, and Section (</w:t>
      </w:r>
      <w:r w:rsidR="00177AD3" w:rsidRPr="00227812">
        <w:rPr>
          <w:rFonts w:cstheme="minorHAnsi"/>
          <w:highlight w:val="yellow"/>
        </w:rPr>
        <w:t>e.g.,</w:t>
      </w:r>
      <w:r w:rsidRPr="00227812">
        <w:rPr>
          <w:rFonts w:cstheme="minorHAnsi"/>
          <w:highlight w:val="yellow"/>
        </w:rPr>
        <w:t xml:space="preserve"> </w:t>
      </w:r>
      <w:r w:rsidR="00F049B9">
        <w:rPr>
          <w:rFonts w:cstheme="minorHAnsi"/>
          <w:highlight w:val="yellow"/>
        </w:rPr>
        <w:t>ESW 236</w:t>
      </w:r>
      <w:r w:rsidRPr="00227812">
        <w:rPr>
          <w:rFonts w:cstheme="minorHAnsi"/>
          <w:highlight w:val="yellow"/>
        </w:rPr>
        <w:t xml:space="preserve"> </w:t>
      </w:r>
      <w:r w:rsidR="00F049B9">
        <w:rPr>
          <w:rFonts w:cstheme="minorHAnsi"/>
          <w:highlight w:val="yellow"/>
        </w:rPr>
        <w:t>ONL01</w:t>
      </w:r>
      <w:r w:rsidRPr="00227812">
        <w:rPr>
          <w:rFonts w:cstheme="minorHAnsi"/>
          <w:highlight w:val="yellow"/>
        </w:rPr>
        <w:t>)</w:t>
      </w:r>
    </w:p>
    <w:p w14:paraId="0A01ED69" w14:textId="77777777" w:rsidR="00431ABA" w:rsidRPr="00227812" w:rsidRDefault="00431ABA" w:rsidP="004A75A3">
      <w:pPr>
        <w:jc w:val="center"/>
        <w:rPr>
          <w:rFonts w:cstheme="minorHAnsi"/>
          <w:highlight w:val="yellow"/>
        </w:rPr>
      </w:pPr>
      <w:r w:rsidRPr="00227812">
        <w:rPr>
          <w:rFonts w:cstheme="minorHAnsi"/>
          <w:highlight w:val="yellow"/>
        </w:rPr>
        <w:t>Classroom Location, Meeting Day(s) and Time(s)</w:t>
      </w:r>
    </w:p>
    <w:p w14:paraId="06FD943D" w14:textId="77777777" w:rsidR="00431ABA" w:rsidRDefault="00431ABA" w:rsidP="004A75A3">
      <w:pPr>
        <w:jc w:val="center"/>
        <w:rPr>
          <w:rFonts w:cstheme="minorHAnsi"/>
        </w:rPr>
      </w:pPr>
      <w:r w:rsidRPr="00227812">
        <w:rPr>
          <w:rFonts w:cstheme="minorHAnsi"/>
          <w:highlight w:val="yellow"/>
        </w:rPr>
        <w:t>Instructor Name, Office (location and hours), and College Contact Information</w:t>
      </w:r>
    </w:p>
    <w:p w14:paraId="45D4362D" w14:textId="77777777" w:rsidR="00E71EE3" w:rsidRPr="00227812" w:rsidRDefault="00E71EE3" w:rsidP="004A75A3">
      <w:pPr>
        <w:jc w:val="center"/>
        <w:rPr>
          <w:rFonts w:cstheme="minorHAnsi"/>
        </w:rPr>
      </w:pPr>
    </w:p>
    <w:p w14:paraId="4F0551C4" w14:textId="3DAC7AFD" w:rsidR="00431ABA" w:rsidRPr="00227812" w:rsidRDefault="009E2221" w:rsidP="00852CAE">
      <w:pPr>
        <w:pStyle w:val="Heading1"/>
        <w:rPr>
          <w:rFonts w:asciiTheme="minorHAnsi" w:hAnsiTheme="minorHAnsi" w:cstheme="minorHAnsi"/>
          <w:color w:val="auto"/>
        </w:rPr>
      </w:pPr>
      <w:r w:rsidRPr="00227812">
        <w:rPr>
          <w:rFonts w:asciiTheme="minorHAnsi" w:hAnsiTheme="minorHAnsi" w:cstheme="minorHAnsi"/>
          <w:color w:val="auto"/>
        </w:rPr>
        <w:t>C</w:t>
      </w:r>
      <w:r w:rsidR="001F7C4F" w:rsidRPr="00227812">
        <w:rPr>
          <w:rFonts w:asciiTheme="minorHAnsi" w:hAnsiTheme="minorHAnsi" w:cstheme="minorHAnsi"/>
          <w:color w:val="auto"/>
        </w:rPr>
        <w:t>ourse Information</w:t>
      </w:r>
      <w:r w:rsidR="00C167D6" w:rsidRPr="00227812">
        <w:rPr>
          <w:rFonts w:asciiTheme="minorHAnsi" w:hAnsiTheme="minorHAnsi" w:cstheme="minorHAnsi"/>
          <w:color w:val="auto"/>
        </w:rPr>
        <w:t>:</w:t>
      </w:r>
    </w:p>
    <w:p w14:paraId="1A1EAE23" w14:textId="77777777" w:rsidR="00742D17" w:rsidRPr="00227812" w:rsidRDefault="00431ABA" w:rsidP="009E2221">
      <w:pPr>
        <w:pStyle w:val="Heading2"/>
        <w:rPr>
          <w:rFonts w:asciiTheme="minorHAnsi" w:hAnsiTheme="minorHAnsi" w:cstheme="minorHAnsi"/>
          <w:color w:val="auto"/>
          <w:highlight w:val="yellow"/>
        </w:rPr>
      </w:pPr>
      <w:r w:rsidRPr="00227812">
        <w:rPr>
          <w:rFonts w:asciiTheme="minorHAnsi" w:hAnsiTheme="minorHAnsi" w:cstheme="minorHAnsi"/>
          <w:color w:val="auto"/>
          <w:highlight w:val="yellow"/>
        </w:rPr>
        <w:t>Number of Credits</w:t>
      </w:r>
      <w:r w:rsidR="00742D17" w:rsidRPr="00227812">
        <w:rPr>
          <w:rFonts w:asciiTheme="minorHAnsi" w:hAnsiTheme="minorHAnsi" w:cstheme="minorHAnsi"/>
          <w:color w:val="auto"/>
          <w:highlight w:val="yellow"/>
        </w:rPr>
        <w:t>:</w:t>
      </w:r>
    </w:p>
    <w:p w14:paraId="260B37B4" w14:textId="77777777" w:rsidR="00742D17" w:rsidRPr="00227812" w:rsidRDefault="00431ABA" w:rsidP="009E2221">
      <w:pPr>
        <w:pStyle w:val="Heading2"/>
        <w:rPr>
          <w:rFonts w:asciiTheme="minorHAnsi" w:hAnsiTheme="minorHAnsi" w:cstheme="minorHAnsi"/>
          <w:color w:val="auto"/>
          <w:highlight w:val="yellow"/>
        </w:rPr>
      </w:pPr>
      <w:r w:rsidRPr="00227812">
        <w:rPr>
          <w:rFonts w:asciiTheme="minorHAnsi" w:hAnsiTheme="minorHAnsi" w:cstheme="minorHAnsi"/>
          <w:color w:val="auto"/>
          <w:highlight w:val="yellow"/>
        </w:rPr>
        <w:t xml:space="preserve">Class </w:t>
      </w:r>
      <w:r w:rsidR="00742D17" w:rsidRPr="00227812">
        <w:rPr>
          <w:rFonts w:asciiTheme="minorHAnsi" w:hAnsiTheme="minorHAnsi" w:cstheme="minorHAnsi"/>
          <w:color w:val="auto"/>
          <w:highlight w:val="yellow"/>
        </w:rPr>
        <w:t>Hours:</w:t>
      </w:r>
    </w:p>
    <w:p w14:paraId="1764B6B4" w14:textId="77777777" w:rsidR="00431ABA" w:rsidRPr="00227812" w:rsidRDefault="00742D17" w:rsidP="009E2221">
      <w:pPr>
        <w:pStyle w:val="Heading2"/>
        <w:rPr>
          <w:rFonts w:asciiTheme="minorHAnsi" w:hAnsiTheme="minorHAnsi" w:cstheme="minorHAnsi"/>
          <w:color w:val="auto"/>
          <w:highlight w:val="yellow"/>
        </w:rPr>
      </w:pPr>
      <w:r w:rsidRPr="00227812">
        <w:rPr>
          <w:rFonts w:asciiTheme="minorHAnsi" w:hAnsiTheme="minorHAnsi" w:cstheme="minorHAnsi"/>
          <w:color w:val="auto"/>
          <w:highlight w:val="yellow"/>
        </w:rPr>
        <w:t>Lab Hours:</w:t>
      </w:r>
    </w:p>
    <w:p w14:paraId="0DC1E7B8" w14:textId="77777777" w:rsidR="00431ABA" w:rsidRPr="00227812" w:rsidRDefault="00431ABA" w:rsidP="009E2221">
      <w:pPr>
        <w:pStyle w:val="Heading2"/>
        <w:rPr>
          <w:rFonts w:asciiTheme="minorHAnsi" w:hAnsiTheme="minorHAnsi" w:cstheme="minorHAnsi"/>
          <w:color w:val="auto"/>
          <w:highlight w:val="yellow"/>
        </w:rPr>
      </w:pPr>
      <w:r w:rsidRPr="00227812">
        <w:rPr>
          <w:rFonts w:asciiTheme="minorHAnsi" w:hAnsiTheme="minorHAnsi" w:cstheme="minorHAnsi"/>
          <w:color w:val="auto"/>
          <w:highlight w:val="yellow"/>
        </w:rPr>
        <w:t>Course Prerequisites and Co-requisites</w:t>
      </w:r>
      <w:r w:rsidR="00742D17" w:rsidRPr="00227812">
        <w:rPr>
          <w:rFonts w:asciiTheme="minorHAnsi" w:hAnsiTheme="minorHAnsi" w:cstheme="minorHAnsi"/>
          <w:color w:val="auto"/>
          <w:highlight w:val="yellow"/>
        </w:rPr>
        <w:t>:</w:t>
      </w:r>
    </w:p>
    <w:p w14:paraId="41B58280" w14:textId="77777777" w:rsidR="00440267" w:rsidRPr="00227812" w:rsidRDefault="00431ABA" w:rsidP="00F12530">
      <w:pPr>
        <w:pStyle w:val="Heading1"/>
        <w:rPr>
          <w:rFonts w:asciiTheme="minorHAnsi" w:hAnsiTheme="minorHAnsi" w:cstheme="minorHAnsi"/>
          <w:color w:val="auto"/>
        </w:rPr>
      </w:pPr>
      <w:r w:rsidRPr="00EB6A81">
        <w:rPr>
          <w:rFonts w:asciiTheme="minorHAnsi" w:hAnsiTheme="minorHAnsi" w:cstheme="minorHAnsi"/>
          <w:color w:val="auto"/>
          <w:sz w:val="28"/>
          <w:szCs w:val="28"/>
          <w:u w:val="single"/>
        </w:rPr>
        <w:t>Course Description</w:t>
      </w:r>
      <w:r w:rsidR="00742D17" w:rsidRPr="00227812">
        <w:rPr>
          <w:rFonts w:asciiTheme="minorHAnsi" w:hAnsiTheme="minorHAnsi" w:cstheme="minorHAnsi"/>
          <w:color w:val="auto"/>
        </w:rPr>
        <w:t>:</w:t>
      </w:r>
      <w:r w:rsidRPr="00227812">
        <w:rPr>
          <w:rFonts w:asciiTheme="minorHAnsi" w:hAnsiTheme="minorHAnsi" w:cstheme="minorHAnsi"/>
          <w:color w:val="auto"/>
        </w:rPr>
        <w:t xml:space="preserve"> </w:t>
      </w:r>
      <w:r w:rsidR="00F12530" w:rsidRPr="00227812">
        <w:rPr>
          <w:rFonts w:asciiTheme="minorHAnsi" w:hAnsiTheme="minorHAnsi" w:cstheme="minorHAnsi"/>
          <w:color w:val="auto"/>
        </w:rPr>
        <w:t xml:space="preserve">  </w:t>
      </w:r>
    </w:p>
    <w:p w14:paraId="01462B3D" w14:textId="05DF7F7D" w:rsidR="00BA349C" w:rsidRPr="00227812" w:rsidRDefault="00073A4C" w:rsidP="00F12530">
      <w:pPr>
        <w:pStyle w:val="Heading1"/>
        <w:rPr>
          <w:rFonts w:asciiTheme="minorHAnsi" w:hAnsiTheme="minorHAnsi" w:cstheme="minorHAnsi"/>
          <w:color w:val="auto"/>
          <w:sz w:val="24"/>
          <w:szCs w:val="24"/>
          <w:highlight w:val="yellow"/>
        </w:rPr>
      </w:pPr>
      <w:r w:rsidRPr="00227812">
        <w:rPr>
          <w:rFonts w:asciiTheme="minorHAnsi" w:hAnsiTheme="minorHAnsi" w:cstheme="minorHAnsi"/>
          <w:color w:val="auto"/>
          <w:sz w:val="24"/>
          <w:szCs w:val="24"/>
        </w:rPr>
        <w:t xml:space="preserve">Welcome to </w:t>
      </w:r>
      <w:r w:rsidRPr="00227812">
        <w:rPr>
          <w:rFonts w:asciiTheme="minorHAnsi" w:hAnsiTheme="minorHAnsi" w:cstheme="minorHAnsi"/>
          <w:color w:val="auto"/>
          <w:sz w:val="24"/>
          <w:szCs w:val="24"/>
          <w:highlight w:val="yellow"/>
        </w:rPr>
        <w:t>_____ (fill in your Course Name)</w:t>
      </w:r>
      <w:r w:rsidR="00CE3E93" w:rsidRPr="00227812">
        <w:rPr>
          <w:rFonts w:asciiTheme="minorHAnsi" w:hAnsiTheme="minorHAnsi" w:cstheme="minorHAnsi"/>
          <w:color w:val="auto"/>
          <w:sz w:val="24"/>
          <w:szCs w:val="24"/>
        </w:rPr>
        <w:t xml:space="preserve">! </w:t>
      </w:r>
      <w:r w:rsidRPr="00227812">
        <w:rPr>
          <w:rFonts w:asciiTheme="minorHAnsi" w:hAnsiTheme="minorHAnsi" w:cstheme="minorHAnsi"/>
          <w:color w:val="auto"/>
          <w:sz w:val="24"/>
          <w:szCs w:val="24"/>
        </w:rPr>
        <w:t>I am so pleased to be working with you this semester</w:t>
      </w:r>
      <w:r w:rsidR="00BE36D5" w:rsidRPr="00227812">
        <w:rPr>
          <w:rFonts w:asciiTheme="minorHAnsi" w:hAnsiTheme="minorHAnsi" w:cstheme="minorHAnsi"/>
          <w:color w:val="auto"/>
          <w:sz w:val="24"/>
          <w:szCs w:val="24"/>
        </w:rPr>
        <w:t xml:space="preserve">. </w:t>
      </w:r>
    </w:p>
    <w:p w14:paraId="5E74B9D6" w14:textId="2C6A26C2" w:rsidR="00073A4C" w:rsidRPr="00227812" w:rsidRDefault="00073A4C" w:rsidP="00F12530">
      <w:pPr>
        <w:pStyle w:val="Heading1"/>
        <w:rPr>
          <w:rFonts w:asciiTheme="minorHAnsi" w:hAnsiTheme="minorHAnsi" w:cstheme="minorHAnsi"/>
          <w:color w:val="auto"/>
          <w:sz w:val="24"/>
          <w:szCs w:val="24"/>
        </w:rPr>
      </w:pPr>
      <w:r w:rsidRPr="00227812">
        <w:rPr>
          <w:rFonts w:asciiTheme="minorHAnsi" w:hAnsiTheme="minorHAnsi" w:cstheme="minorHAnsi"/>
          <w:color w:val="auto"/>
          <w:sz w:val="24"/>
          <w:szCs w:val="24"/>
          <w:highlight w:val="yellow"/>
        </w:rPr>
        <w:t>(</w:t>
      </w:r>
      <w:r w:rsidR="00BA349C" w:rsidRPr="00227812">
        <w:rPr>
          <w:rFonts w:asciiTheme="minorHAnsi" w:hAnsiTheme="minorHAnsi" w:cstheme="minorHAnsi"/>
          <w:color w:val="auto"/>
          <w:sz w:val="24"/>
          <w:szCs w:val="24"/>
          <w:highlight w:val="yellow"/>
        </w:rPr>
        <w:t>Th</w:t>
      </w:r>
      <w:r w:rsidR="00E05DF4">
        <w:rPr>
          <w:rFonts w:asciiTheme="minorHAnsi" w:hAnsiTheme="minorHAnsi" w:cstheme="minorHAnsi"/>
          <w:color w:val="auto"/>
          <w:sz w:val="24"/>
          <w:szCs w:val="24"/>
          <w:highlight w:val="yellow"/>
        </w:rPr>
        <w:t>e following</w:t>
      </w:r>
      <w:r w:rsidR="00BA349C" w:rsidRPr="00227812">
        <w:rPr>
          <w:rFonts w:asciiTheme="minorHAnsi" w:hAnsiTheme="minorHAnsi" w:cstheme="minorHAnsi"/>
          <w:color w:val="auto"/>
          <w:sz w:val="24"/>
          <w:szCs w:val="24"/>
          <w:highlight w:val="yellow"/>
        </w:rPr>
        <w:t xml:space="preserve"> information must be the same as the ACT 335 for the course</w:t>
      </w:r>
      <w:r w:rsidR="00EB6A81">
        <w:rPr>
          <w:rFonts w:asciiTheme="minorHAnsi" w:hAnsiTheme="minorHAnsi" w:cstheme="minorHAnsi"/>
          <w:color w:val="auto"/>
          <w:sz w:val="24"/>
          <w:szCs w:val="24"/>
          <w:highlight w:val="yellow"/>
        </w:rPr>
        <w:t>.</w:t>
      </w:r>
      <w:r w:rsidRPr="00227812">
        <w:rPr>
          <w:rFonts w:asciiTheme="minorHAnsi" w:hAnsiTheme="minorHAnsi" w:cstheme="minorHAnsi"/>
          <w:color w:val="auto"/>
          <w:sz w:val="24"/>
          <w:szCs w:val="24"/>
          <w:highlight w:val="yellow"/>
        </w:rPr>
        <w:t>)</w:t>
      </w:r>
    </w:p>
    <w:p w14:paraId="3334661D" w14:textId="77777777" w:rsidR="00073A4C" w:rsidRPr="00227812" w:rsidRDefault="00073A4C" w:rsidP="00073A4C">
      <w:pPr>
        <w:rPr>
          <w:rFonts w:cstheme="minorHAnsi"/>
          <w:highlight w:val="yellow"/>
        </w:rPr>
      </w:pPr>
    </w:p>
    <w:p w14:paraId="3F49FB16" w14:textId="77777777" w:rsidR="00431ABA" w:rsidRPr="00227812" w:rsidRDefault="00431ABA" w:rsidP="00742D17">
      <w:pPr>
        <w:pStyle w:val="Heading1"/>
        <w:rPr>
          <w:rFonts w:asciiTheme="minorHAnsi" w:hAnsiTheme="minorHAnsi" w:cstheme="minorHAnsi"/>
          <w:color w:val="auto"/>
          <w:sz w:val="24"/>
          <w:szCs w:val="24"/>
          <w:highlight w:val="yellow"/>
        </w:rPr>
      </w:pPr>
      <w:r w:rsidRPr="00EB6A81">
        <w:rPr>
          <w:rFonts w:asciiTheme="minorHAnsi" w:hAnsiTheme="minorHAnsi" w:cstheme="minorHAnsi"/>
          <w:color w:val="auto"/>
          <w:sz w:val="28"/>
          <w:szCs w:val="28"/>
          <w:highlight w:val="yellow"/>
          <w:u w:val="single"/>
        </w:rPr>
        <w:t>Student Learning Outco</w:t>
      </w:r>
      <w:r w:rsidR="00742D17" w:rsidRPr="00EB6A81">
        <w:rPr>
          <w:rFonts w:asciiTheme="minorHAnsi" w:hAnsiTheme="minorHAnsi" w:cstheme="minorHAnsi"/>
          <w:color w:val="auto"/>
          <w:sz w:val="28"/>
          <w:szCs w:val="28"/>
          <w:highlight w:val="yellow"/>
          <w:u w:val="single"/>
        </w:rPr>
        <w:t>mes</w:t>
      </w:r>
      <w:r w:rsidR="00742D17" w:rsidRPr="00227812">
        <w:rPr>
          <w:rFonts w:asciiTheme="minorHAnsi" w:hAnsiTheme="minorHAnsi" w:cstheme="minorHAnsi"/>
          <w:color w:val="auto"/>
          <w:sz w:val="24"/>
          <w:szCs w:val="24"/>
          <w:highlight w:val="yellow"/>
        </w:rPr>
        <w:t>:</w:t>
      </w:r>
      <w:r w:rsidRPr="00227812">
        <w:rPr>
          <w:rFonts w:asciiTheme="minorHAnsi" w:hAnsiTheme="minorHAnsi" w:cstheme="minorHAnsi"/>
          <w:color w:val="auto"/>
          <w:sz w:val="24"/>
          <w:szCs w:val="24"/>
          <w:highlight w:val="yellow"/>
        </w:rPr>
        <w:t xml:space="preserve"> </w:t>
      </w:r>
    </w:p>
    <w:p w14:paraId="14324001" w14:textId="6AF412C6" w:rsidR="001F7C4F" w:rsidRPr="00227812" w:rsidRDefault="001F7C4F" w:rsidP="001F7C4F">
      <w:pPr>
        <w:rPr>
          <w:rFonts w:cstheme="minorHAnsi"/>
          <w:highlight w:val="yellow"/>
        </w:rPr>
      </w:pPr>
      <w:r w:rsidRPr="00227812">
        <w:rPr>
          <w:rFonts w:cstheme="minorHAnsi"/>
          <w:highlight w:val="yellow"/>
        </w:rPr>
        <w:t xml:space="preserve">(This information </w:t>
      </w:r>
      <w:r w:rsidR="00BA349C" w:rsidRPr="00227812">
        <w:rPr>
          <w:rFonts w:cstheme="minorHAnsi"/>
          <w:highlight w:val="yellow"/>
        </w:rPr>
        <w:t>must be the same as</w:t>
      </w:r>
      <w:r w:rsidRPr="00227812">
        <w:rPr>
          <w:rFonts w:cstheme="minorHAnsi"/>
          <w:highlight w:val="yellow"/>
        </w:rPr>
        <w:t xml:space="preserve"> the ACT 335 for the course</w:t>
      </w:r>
      <w:r w:rsidR="00EB6A81">
        <w:rPr>
          <w:rFonts w:cstheme="minorHAnsi"/>
          <w:highlight w:val="yellow"/>
        </w:rPr>
        <w:t xml:space="preserve">. </w:t>
      </w:r>
      <w:r w:rsidR="00EB6A81" w:rsidRPr="00FB6029">
        <w:rPr>
          <w:rFonts w:cstheme="minorHAnsi"/>
          <w:highlight w:val="yellow"/>
        </w:rPr>
        <w:t>Feel free to do a block copy and paste of the Learning Outcomes/Activities/Evaluation Methods table from the Act 335 found on the College website.</w:t>
      </w:r>
      <w:r w:rsidRPr="00227812">
        <w:rPr>
          <w:rFonts w:cstheme="minorHAnsi"/>
          <w:highlight w:val="yellow"/>
        </w:rPr>
        <w:t xml:space="preserve">) </w:t>
      </w:r>
    </w:p>
    <w:p w14:paraId="3EEF882D" w14:textId="7A787AED" w:rsidR="00F1463C" w:rsidRPr="00227812" w:rsidRDefault="00431ABA" w:rsidP="00361251">
      <w:pPr>
        <w:pStyle w:val="Heading1"/>
        <w:rPr>
          <w:rFonts w:asciiTheme="minorHAnsi" w:hAnsiTheme="minorHAnsi" w:cstheme="minorHAnsi"/>
          <w:color w:val="auto"/>
          <w:highlight w:val="yellow"/>
        </w:rPr>
      </w:pPr>
      <w:r w:rsidRPr="00EB6A81">
        <w:rPr>
          <w:rFonts w:asciiTheme="minorHAnsi" w:hAnsiTheme="minorHAnsi" w:cstheme="minorHAnsi"/>
          <w:color w:val="auto"/>
          <w:sz w:val="28"/>
          <w:szCs w:val="28"/>
          <w:highlight w:val="yellow"/>
        </w:rPr>
        <w:t>Required Textbooks and Materials</w:t>
      </w:r>
      <w:r w:rsidR="00742D17" w:rsidRPr="00227812">
        <w:rPr>
          <w:rFonts w:asciiTheme="minorHAnsi" w:hAnsiTheme="minorHAnsi" w:cstheme="minorHAnsi"/>
          <w:color w:val="auto"/>
          <w:highlight w:val="yellow"/>
        </w:rPr>
        <w:t>:</w:t>
      </w:r>
    </w:p>
    <w:p w14:paraId="51198CC9" w14:textId="77777777" w:rsidR="00C167D6" w:rsidRPr="00227812" w:rsidRDefault="00C167D6" w:rsidP="00C167D6">
      <w:pPr>
        <w:rPr>
          <w:rFonts w:cstheme="minorHAnsi"/>
          <w:highlight w:val="yellow"/>
        </w:rPr>
      </w:pPr>
      <w:r w:rsidRPr="00227812">
        <w:rPr>
          <w:rFonts w:cstheme="minorHAnsi"/>
          <w:highlight w:val="yellow"/>
        </w:rPr>
        <w:t xml:space="preserve">(This information must be the same as the ACT 335 for the course) </w:t>
      </w:r>
    </w:p>
    <w:p w14:paraId="0D6E6B83" w14:textId="77777777" w:rsidR="00C92027" w:rsidRPr="00227812" w:rsidRDefault="00C92027" w:rsidP="00852CAE">
      <w:pPr>
        <w:pStyle w:val="Heading1"/>
        <w:rPr>
          <w:rFonts w:asciiTheme="minorHAnsi" w:hAnsiTheme="minorHAnsi" w:cstheme="minorHAnsi"/>
          <w:color w:val="auto"/>
          <w:highlight w:val="yellow"/>
        </w:rPr>
      </w:pPr>
      <w:r w:rsidRPr="00EB6A81">
        <w:rPr>
          <w:rFonts w:asciiTheme="minorHAnsi" w:hAnsiTheme="minorHAnsi" w:cstheme="minorHAnsi"/>
          <w:color w:val="auto"/>
          <w:sz w:val="28"/>
          <w:szCs w:val="28"/>
          <w:highlight w:val="yellow"/>
        </w:rPr>
        <w:t>Sequence of Topics</w:t>
      </w:r>
      <w:r w:rsidR="00742D17" w:rsidRPr="00227812">
        <w:rPr>
          <w:rFonts w:asciiTheme="minorHAnsi" w:hAnsiTheme="minorHAnsi" w:cstheme="minorHAnsi"/>
          <w:color w:val="auto"/>
          <w:highlight w:val="yellow"/>
        </w:rPr>
        <w:t>:</w:t>
      </w:r>
    </w:p>
    <w:p w14:paraId="601F3364" w14:textId="03965480" w:rsidR="001F7C4F" w:rsidRPr="00227812" w:rsidRDefault="001F7C4F" w:rsidP="001F7C4F">
      <w:pPr>
        <w:rPr>
          <w:rFonts w:cstheme="minorHAnsi"/>
        </w:rPr>
      </w:pPr>
      <w:r w:rsidRPr="00227812">
        <w:rPr>
          <w:rFonts w:cstheme="minorHAnsi"/>
          <w:highlight w:val="yellow"/>
        </w:rPr>
        <w:t xml:space="preserve">(This information </w:t>
      </w:r>
      <w:r w:rsidR="00BA349C" w:rsidRPr="00227812">
        <w:rPr>
          <w:rFonts w:cstheme="minorHAnsi"/>
          <w:highlight w:val="yellow"/>
        </w:rPr>
        <w:t>must be the same as the</w:t>
      </w:r>
      <w:r w:rsidRPr="00227812">
        <w:rPr>
          <w:rFonts w:cstheme="minorHAnsi"/>
          <w:highlight w:val="yellow"/>
        </w:rPr>
        <w:t xml:space="preserve"> ACT 335 for the course</w:t>
      </w:r>
      <w:r w:rsidR="00FB6029">
        <w:rPr>
          <w:rFonts w:cstheme="minorHAnsi"/>
          <w:highlight w:val="yellow"/>
        </w:rPr>
        <w:t>.</w:t>
      </w:r>
      <w:r w:rsidRPr="00227812">
        <w:rPr>
          <w:rFonts w:cstheme="minorHAnsi"/>
          <w:highlight w:val="yellow"/>
        </w:rPr>
        <w:t>)</w:t>
      </w:r>
      <w:r w:rsidRPr="00227812">
        <w:rPr>
          <w:rFonts w:cstheme="minorHAnsi"/>
        </w:rPr>
        <w:t xml:space="preserve"> </w:t>
      </w:r>
    </w:p>
    <w:p w14:paraId="28036303" w14:textId="0738C6A4" w:rsidR="001F7C4F" w:rsidRPr="00227812" w:rsidRDefault="001F7C4F" w:rsidP="00F12530">
      <w:pPr>
        <w:pStyle w:val="Heading1"/>
        <w:jc w:val="center"/>
        <w:rPr>
          <w:rFonts w:asciiTheme="minorHAnsi" w:hAnsiTheme="minorHAnsi" w:cstheme="minorHAnsi"/>
          <w:b/>
        </w:rPr>
      </w:pPr>
      <w:r w:rsidRPr="00227812">
        <w:rPr>
          <w:rFonts w:asciiTheme="minorHAnsi" w:hAnsiTheme="minorHAnsi" w:cstheme="minorHAnsi"/>
          <w:b/>
        </w:rPr>
        <w:t>Communication</w:t>
      </w:r>
      <w:r w:rsidR="00F12530" w:rsidRPr="00227812">
        <w:rPr>
          <w:rFonts w:asciiTheme="minorHAnsi" w:hAnsiTheme="minorHAnsi" w:cstheme="minorHAnsi"/>
          <w:b/>
        </w:rPr>
        <w:t xml:space="preserve"> and Attendance</w:t>
      </w:r>
    </w:p>
    <w:p w14:paraId="24FA4235" w14:textId="19D40AC5" w:rsidR="001F7C4F" w:rsidRPr="00227812" w:rsidRDefault="00852CAE" w:rsidP="001F7C4F">
      <w:pPr>
        <w:pStyle w:val="Heading2"/>
        <w:rPr>
          <w:rFonts w:asciiTheme="minorHAnsi" w:hAnsiTheme="minorHAnsi" w:cstheme="minorHAnsi"/>
          <w:color w:val="auto"/>
          <w:u w:val="single"/>
        </w:rPr>
      </w:pPr>
      <w:r w:rsidRPr="00227812">
        <w:rPr>
          <w:rFonts w:asciiTheme="minorHAnsi" w:hAnsiTheme="minorHAnsi" w:cstheme="minorHAnsi"/>
          <w:color w:val="auto"/>
          <w:u w:val="single"/>
        </w:rPr>
        <w:t>MCCC E</w:t>
      </w:r>
      <w:r w:rsidR="001F7C4F" w:rsidRPr="00227812">
        <w:rPr>
          <w:rFonts w:asciiTheme="minorHAnsi" w:hAnsiTheme="minorHAnsi" w:cstheme="minorHAnsi"/>
          <w:color w:val="auto"/>
          <w:u w:val="single"/>
        </w:rPr>
        <w:t>-mail and Course Communication</w:t>
      </w:r>
    </w:p>
    <w:p w14:paraId="2B17D3D5" w14:textId="0DDCC044" w:rsidR="00CE33C8" w:rsidRDefault="00FE42A9" w:rsidP="00FE42A9">
      <w:pPr>
        <w:rPr>
          <w:rFonts w:cstheme="minorHAnsi"/>
          <w:sz w:val="24"/>
          <w:szCs w:val="24"/>
        </w:rPr>
      </w:pPr>
      <w:r w:rsidRPr="00227812">
        <w:rPr>
          <w:rFonts w:cstheme="minorHAnsi"/>
          <w:sz w:val="24"/>
          <w:szCs w:val="24"/>
        </w:rPr>
        <w:t>In addition to class time (</w:t>
      </w:r>
      <w:r w:rsidR="005D0796" w:rsidRPr="00227812">
        <w:rPr>
          <w:rFonts w:cstheme="minorHAnsi"/>
          <w:sz w:val="24"/>
          <w:szCs w:val="24"/>
          <w:highlight w:val="yellow"/>
        </w:rPr>
        <w:t xml:space="preserve">for </w:t>
      </w:r>
      <w:r w:rsidRPr="00227812">
        <w:rPr>
          <w:rFonts w:cstheme="minorHAnsi"/>
          <w:sz w:val="24"/>
          <w:szCs w:val="24"/>
          <w:highlight w:val="yellow"/>
        </w:rPr>
        <w:t>Face-to-Face and Hybrid</w:t>
      </w:r>
      <w:r w:rsidRPr="00227812">
        <w:rPr>
          <w:rFonts w:cstheme="minorHAnsi"/>
          <w:sz w:val="24"/>
          <w:szCs w:val="24"/>
        </w:rPr>
        <w:t>) and Office Hours</w:t>
      </w:r>
      <w:r w:rsidR="005D0796" w:rsidRPr="00227812">
        <w:rPr>
          <w:rFonts w:cstheme="minorHAnsi"/>
          <w:sz w:val="24"/>
          <w:szCs w:val="24"/>
        </w:rPr>
        <w:t xml:space="preserve"> (</w:t>
      </w:r>
      <w:r w:rsidR="005D0796" w:rsidRPr="00227812">
        <w:rPr>
          <w:rFonts w:cstheme="minorHAnsi"/>
          <w:sz w:val="24"/>
          <w:szCs w:val="24"/>
          <w:highlight w:val="yellow"/>
        </w:rPr>
        <w:t>for FT faculty</w:t>
      </w:r>
      <w:r w:rsidR="005D0796" w:rsidRPr="00227812">
        <w:rPr>
          <w:rFonts w:cstheme="minorHAnsi"/>
          <w:sz w:val="24"/>
          <w:szCs w:val="24"/>
        </w:rPr>
        <w:t>)</w:t>
      </w:r>
      <w:r w:rsidRPr="00227812">
        <w:rPr>
          <w:rFonts w:cstheme="minorHAnsi"/>
          <w:sz w:val="24"/>
          <w:szCs w:val="24"/>
        </w:rPr>
        <w:t>, there may be times when you need to reach me</w:t>
      </w:r>
      <w:r w:rsidR="00CE3E93" w:rsidRPr="00227812">
        <w:rPr>
          <w:rFonts w:cstheme="minorHAnsi"/>
          <w:sz w:val="24"/>
          <w:szCs w:val="24"/>
        </w:rPr>
        <w:t xml:space="preserve">. </w:t>
      </w:r>
      <w:r w:rsidR="00CE33C8" w:rsidRPr="00227812">
        <w:rPr>
          <w:rFonts w:cstheme="minorHAnsi"/>
          <w:sz w:val="24"/>
          <w:szCs w:val="24"/>
        </w:rPr>
        <w:t xml:space="preserve">Best way to reach </w:t>
      </w:r>
      <w:r w:rsidR="00860F80" w:rsidRPr="00227812">
        <w:rPr>
          <w:rFonts w:cstheme="minorHAnsi"/>
          <w:sz w:val="24"/>
          <w:szCs w:val="24"/>
        </w:rPr>
        <w:t>me</w:t>
      </w:r>
      <w:r w:rsidR="00CE33C8" w:rsidRPr="00227812">
        <w:rPr>
          <w:rFonts w:cstheme="minorHAnsi"/>
          <w:sz w:val="24"/>
          <w:szCs w:val="24"/>
        </w:rPr>
        <w:t xml:space="preserve"> will be (</w:t>
      </w:r>
      <w:r w:rsidR="00CE33C8" w:rsidRPr="00227812">
        <w:rPr>
          <w:rFonts w:cstheme="minorHAnsi"/>
          <w:sz w:val="24"/>
          <w:szCs w:val="24"/>
          <w:highlight w:val="yellow"/>
        </w:rPr>
        <w:t>MC3 email, Zoom, phone</w:t>
      </w:r>
      <w:r w:rsidR="00CE3E93" w:rsidRPr="00227812">
        <w:rPr>
          <w:rFonts w:cstheme="minorHAnsi"/>
          <w:sz w:val="24"/>
          <w:szCs w:val="24"/>
          <w:highlight w:val="yellow"/>
        </w:rPr>
        <w:t xml:space="preserve">? </w:t>
      </w:r>
      <w:r w:rsidR="00CE33C8" w:rsidRPr="00227812">
        <w:rPr>
          <w:rFonts w:cstheme="minorHAnsi"/>
          <w:sz w:val="24"/>
          <w:szCs w:val="24"/>
          <w:highlight w:val="yellow"/>
        </w:rPr>
        <w:t>What is the method of contact preferred</w:t>
      </w:r>
      <w:r w:rsidR="00CE33C8" w:rsidRPr="00227812">
        <w:rPr>
          <w:rFonts w:cstheme="minorHAnsi"/>
          <w:sz w:val="24"/>
          <w:szCs w:val="24"/>
        </w:rPr>
        <w:t>)</w:t>
      </w:r>
      <w:r w:rsidR="00CE3E93" w:rsidRPr="00227812">
        <w:rPr>
          <w:rFonts w:cstheme="minorHAnsi"/>
          <w:sz w:val="24"/>
          <w:szCs w:val="24"/>
        </w:rPr>
        <w:t xml:space="preserve">. </w:t>
      </w:r>
      <w:r w:rsidR="00CE33C8" w:rsidRPr="00227812">
        <w:rPr>
          <w:rFonts w:cstheme="minorHAnsi"/>
          <w:sz w:val="24"/>
          <w:szCs w:val="24"/>
        </w:rPr>
        <w:t>I make it a habit to check my emails (</w:t>
      </w:r>
      <w:r w:rsidR="00CE33C8" w:rsidRPr="00227812">
        <w:rPr>
          <w:rFonts w:cstheme="minorHAnsi"/>
          <w:sz w:val="24"/>
          <w:szCs w:val="24"/>
          <w:highlight w:val="yellow"/>
        </w:rPr>
        <w:t xml:space="preserve">list frequency of communication ex. I will be checking my emails/voicemail, etc. on Tuesdays, </w:t>
      </w:r>
      <w:r w:rsidR="00CE3E93" w:rsidRPr="00227812">
        <w:rPr>
          <w:rFonts w:cstheme="minorHAnsi"/>
          <w:sz w:val="24"/>
          <w:szCs w:val="24"/>
          <w:highlight w:val="yellow"/>
        </w:rPr>
        <w:t>Fridays,</w:t>
      </w:r>
      <w:r w:rsidR="00CE33C8" w:rsidRPr="00227812">
        <w:rPr>
          <w:rFonts w:cstheme="minorHAnsi"/>
          <w:sz w:val="24"/>
          <w:szCs w:val="24"/>
          <w:highlight w:val="yellow"/>
        </w:rPr>
        <w:t xml:space="preserve"> and Sundays</w:t>
      </w:r>
      <w:r w:rsidR="00CE33C8" w:rsidRPr="00227812">
        <w:rPr>
          <w:rFonts w:cstheme="minorHAnsi"/>
          <w:sz w:val="24"/>
          <w:szCs w:val="24"/>
        </w:rPr>
        <w:t>)</w:t>
      </w:r>
      <w:r w:rsidR="00CE3E93" w:rsidRPr="00227812">
        <w:rPr>
          <w:rFonts w:cstheme="minorHAnsi"/>
          <w:sz w:val="24"/>
          <w:szCs w:val="24"/>
        </w:rPr>
        <w:t xml:space="preserve">. </w:t>
      </w:r>
      <w:r w:rsidR="00CE33C8" w:rsidRPr="00227812">
        <w:rPr>
          <w:rFonts w:cstheme="minorHAnsi"/>
          <w:sz w:val="24"/>
          <w:szCs w:val="24"/>
        </w:rPr>
        <w:lastRenderedPageBreak/>
        <w:t>Please be mindful of this when trying to reach me</w:t>
      </w:r>
      <w:r w:rsidR="00CE3E93" w:rsidRPr="00227812">
        <w:rPr>
          <w:rFonts w:cstheme="minorHAnsi"/>
          <w:sz w:val="24"/>
          <w:szCs w:val="24"/>
        </w:rPr>
        <w:t xml:space="preserve">. </w:t>
      </w:r>
      <w:r w:rsidR="00860F80" w:rsidRPr="00227812">
        <w:rPr>
          <w:rFonts w:cstheme="minorHAnsi"/>
          <w:sz w:val="24"/>
          <w:szCs w:val="24"/>
          <w:highlight w:val="yellow"/>
        </w:rPr>
        <w:t>Insert p</w:t>
      </w:r>
      <w:r w:rsidR="00CE33C8" w:rsidRPr="00227812">
        <w:rPr>
          <w:rFonts w:cstheme="minorHAnsi"/>
          <w:sz w:val="24"/>
          <w:szCs w:val="24"/>
          <w:highlight w:val="yellow"/>
        </w:rPr>
        <w:t>rofessor</w:t>
      </w:r>
      <w:r w:rsidR="00860F80" w:rsidRPr="00227812">
        <w:rPr>
          <w:rFonts w:cstheme="minorHAnsi"/>
          <w:sz w:val="24"/>
          <w:szCs w:val="24"/>
          <w:highlight w:val="yellow"/>
        </w:rPr>
        <w:t>’s</w:t>
      </w:r>
      <w:r w:rsidR="00CE33C8" w:rsidRPr="00227812">
        <w:rPr>
          <w:rFonts w:cstheme="minorHAnsi"/>
          <w:sz w:val="24"/>
          <w:szCs w:val="24"/>
          <w:highlight w:val="yellow"/>
        </w:rPr>
        <w:t xml:space="preserve"> response time – Ex. You can expect a return response </w:t>
      </w:r>
      <w:r w:rsidR="00860F80" w:rsidRPr="00227812">
        <w:rPr>
          <w:rFonts w:cstheme="minorHAnsi"/>
          <w:sz w:val="24"/>
          <w:szCs w:val="24"/>
          <w:highlight w:val="yellow"/>
        </w:rPr>
        <w:t>with</w:t>
      </w:r>
      <w:r w:rsidR="00CE33C8" w:rsidRPr="00227812">
        <w:rPr>
          <w:rFonts w:cstheme="minorHAnsi"/>
          <w:sz w:val="24"/>
          <w:szCs w:val="24"/>
          <w:highlight w:val="yellow"/>
        </w:rPr>
        <w:t xml:space="preserve">in </w:t>
      </w:r>
      <w:r w:rsidR="00860F80" w:rsidRPr="00227812">
        <w:rPr>
          <w:rFonts w:cstheme="minorHAnsi"/>
          <w:sz w:val="24"/>
          <w:szCs w:val="24"/>
          <w:highlight w:val="yellow"/>
        </w:rPr>
        <w:t>24 hours Monday through Thursday, or 2 days Friday through Sunday</w:t>
      </w:r>
      <w:r w:rsidR="00CE3E93" w:rsidRPr="00227812">
        <w:rPr>
          <w:rFonts w:cstheme="minorHAnsi"/>
          <w:sz w:val="24"/>
          <w:szCs w:val="24"/>
          <w:highlight w:val="yellow"/>
        </w:rPr>
        <w:t>.</w:t>
      </w:r>
      <w:r w:rsidR="00CE3E93" w:rsidRPr="00227812">
        <w:rPr>
          <w:rFonts w:cstheme="minorHAnsi"/>
          <w:sz w:val="24"/>
          <w:szCs w:val="24"/>
        </w:rPr>
        <w:t xml:space="preserve"> </w:t>
      </w:r>
      <w:r w:rsidR="00CE33C8" w:rsidRPr="00227812">
        <w:rPr>
          <w:rFonts w:cstheme="minorHAnsi"/>
          <w:sz w:val="24"/>
          <w:szCs w:val="24"/>
        </w:rPr>
        <w:t>If you have not heard back from me within the time frame, please send a follow-up email</w:t>
      </w:r>
      <w:r w:rsidR="00CE3E93" w:rsidRPr="00227812">
        <w:rPr>
          <w:rFonts w:cstheme="minorHAnsi"/>
          <w:sz w:val="24"/>
          <w:szCs w:val="24"/>
        </w:rPr>
        <w:t xml:space="preserve">. </w:t>
      </w:r>
      <w:r w:rsidRPr="00227812">
        <w:rPr>
          <w:rFonts w:cstheme="minorHAnsi"/>
          <w:sz w:val="24"/>
          <w:szCs w:val="24"/>
        </w:rPr>
        <w:t xml:space="preserve">Students are responsible for all communications sent via </w:t>
      </w:r>
      <w:r w:rsidR="007A4D3F">
        <w:rPr>
          <w:rFonts w:cstheme="minorHAnsi"/>
          <w:sz w:val="24"/>
          <w:szCs w:val="24"/>
        </w:rPr>
        <w:t>Canvas</w:t>
      </w:r>
      <w:r w:rsidR="000628F8">
        <w:rPr>
          <w:rFonts w:cstheme="minorHAnsi"/>
          <w:sz w:val="24"/>
          <w:szCs w:val="24"/>
        </w:rPr>
        <w:t xml:space="preserve"> </w:t>
      </w:r>
      <w:r w:rsidR="000628F8" w:rsidRPr="000628F8">
        <w:rPr>
          <w:rFonts w:cstheme="minorHAnsi"/>
          <w:sz w:val="24"/>
          <w:szCs w:val="24"/>
          <w:highlight w:val="yellow"/>
        </w:rPr>
        <w:t xml:space="preserve">(this is a good place let students know if they can use Canvas Inbox </w:t>
      </w:r>
      <w:r w:rsidR="00177AD3" w:rsidRPr="000628F8">
        <w:rPr>
          <w:rFonts w:cstheme="minorHAnsi"/>
          <w:sz w:val="24"/>
          <w:szCs w:val="24"/>
          <w:highlight w:val="yellow"/>
        </w:rPr>
        <w:t>messenger or</w:t>
      </w:r>
      <w:r w:rsidR="000628F8" w:rsidRPr="000628F8">
        <w:rPr>
          <w:rFonts w:cstheme="minorHAnsi"/>
          <w:sz w:val="24"/>
          <w:szCs w:val="24"/>
          <w:highlight w:val="yellow"/>
        </w:rPr>
        <w:t xml:space="preserve"> </w:t>
      </w:r>
      <w:r w:rsidRPr="000628F8">
        <w:rPr>
          <w:rFonts w:cstheme="minorHAnsi"/>
          <w:sz w:val="24"/>
          <w:szCs w:val="24"/>
          <w:highlight w:val="yellow"/>
        </w:rPr>
        <w:t>are required to use your MCCC email for all email communications at the College</w:t>
      </w:r>
      <w:r w:rsidR="000628F8" w:rsidRPr="000628F8">
        <w:rPr>
          <w:rFonts w:cstheme="minorHAnsi"/>
          <w:sz w:val="24"/>
          <w:szCs w:val="24"/>
          <w:highlight w:val="yellow"/>
        </w:rPr>
        <w:t>)</w:t>
      </w:r>
      <w:r w:rsidR="00CE3E93" w:rsidRPr="00227812">
        <w:rPr>
          <w:rFonts w:cstheme="minorHAnsi"/>
          <w:sz w:val="24"/>
          <w:szCs w:val="24"/>
        </w:rPr>
        <w:t xml:space="preserve">. </w:t>
      </w:r>
      <w:r w:rsidRPr="00227812">
        <w:rPr>
          <w:rFonts w:cstheme="minorHAnsi"/>
          <w:sz w:val="24"/>
          <w:szCs w:val="24"/>
        </w:rPr>
        <w:t xml:space="preserve">Please contact your instructor if you have questions regarding ethical electronic communication known as “netiquette.” </w:t>
      </w:r>
      <w:r w:rsidR="00E2669A" w:rsidRPr="00A0225E">
        <w:rPr>
          <w:rFonts w:cstheme="minorHAnsi"/>
          <w:sz w:val="24"/>
          <w:szCs w:val="24"/>
          <w:highlight w:val="yellow"/>
        </w:rPr>
        <w:t>(</w:t>
      </w:r>
      <w:r w:rsidR="003371B0" w:rsidRPr="00A0225E">
        <w:rPr>
          <w:rFonts w:cstheme="minorHAnsi"/>
          <w:sz w:val="24"/>
          <w:szCs w:val="24"/>
          <w:highlight w:val="yellow"/>
        </w:rPr>
        <w:t>If</w:t>
      </w:r>
      <w:r w:rsidR="00E2669A" w:rsidRPr="00A0225E">
        <w:rPr>
          <w:rFonts w:cstheme="minorHAnsi"/>
          <w:sz w:val="24"/>
          <w:szCs w:val="24"/>
          <w:highlight w:val="yellow"/>
        </w:rPr>
        <w:t xml:space="preserve"> you </w:t>
      </w:r>
      <w:r w:rsidR="003371B0" w:rsidRPr="00A0225E">
        <w:rPr>
          <w:rFonts w:cstheme="minorHAnsi"/>
          <w:sz w:val="24"/>
          <w:szCs w:val="24"/>
          <w:highlight w:val="yellow"/>
        </w:rPr>
        <w:t>would like</w:t>
      </w:r>
      <w:r w:rsidR="00E2669A" w:rsidRPr="00A0225E">
        <w:rPr>
          <w:rFonts w:cstheme="minorHAnsi"/>
          <w:sz w:val="24"/>
          <w:szCs w:val="24"/>
          <w:highlight w:val="yellow"/>
        </w:rPr>
        <w:t xml:space="preserve"> to include a Netiquette clause in your Syllabus</w:t>
      </w:r>
      <w:r w:rsidR="00A0225E" w:rsidRPr="00A0225E">
        <w:rPr>
          <w:rFonts w:cstheme="minorHAnsi"/>
          <w:sz w:val="24"/>
          <w:szCs w:val="24"/>
          <w:highlight w:val="yellow"/>
        </w:rPr>
        <w:t>, a</w:t>
      </w:r>
      <w:r w:rsidR="003371B0" w:rsidRPr="00A0225E">
        <w:rPr>
          <w:rFonts w:cstheme="minorHAnsi"/>
          <w:sz w:val="24"/>
          <w:szCs w:val="24"/>
          <w:highlight w:val="yellow"/>
        </w:rPr>
        <w:t xml:space="preserve"> suggested clause can be found on the Addendum.)</w:t>
      </w:r>
    </w:p>
    <w:p w14:paraId="1DBC7E50" w14:textId="77777777" w:rsidR="00C230F8" w:rsidRDefault="00C230F8" w:rsidP="00CE33C8">
      <w:pPr>
        <w:pStyle w:val="Heading2"/>
        <w:rPr>
          <w:rFonts w:asciiTheme="minorHAnsi" w:hAnsiTheme="minorHAnsi" w:cstheme="minorHAnsi"/>
          <w:color w:val="auto"/>
          <w:u w:val="single"/>
        </w:rPr>
      </w:pPr>
    </w:p>
    <w:p w14:paraId="44726BF1" w14:textId="5B13B2BA" w:rsidR="00CE33C8" w:rsidRDefault="00CE33C8" w:rsidP="00CE33C8">
      <w:pPr>
        <w:pStyle w:val="Heading2"/>
        <w:rPr>
          <w:rFonts w:asciiTheme="minorHAnsi" w:hAnsiTheme="minorHAnsi" w:cstheme="minorHAnsi"/>
          <w:color w:val="auto"/>
          <w:u w:val="single"/>
        </w:rPr>
      </w:pPr>
      <w:r w:rsidRPr="00227812">
        <w:rPr>
          <w:rFonts w:asciiTheme="minorHAnsi" w:hAnsiTheme="minorHAnsi" w:cstheme="minorHAnsi"/>
          <w:color w:val="auto"/>
          <w:u w:val="single"/>
        </w:rPr>
        <w:t>Class Attendance</w:t>
      </w:r>
    </w:p>
    <w:p w14:paraId="0F80480B" w14:textId="3CB4D083" w:rsidR="00CE33C8" w:rsidRPr="00227812" w:rsidRDefault="00F12530" w:rsidP="006C16D8">
      <w:pPr>
        <w:rPr>
          <w:rFonts w:cstheme="minorHAnsi"/>
          <w:sz w:val="24"/>
          <w:szCs w:val="24"/>
        </w:rPr>
      </w:pPr>
      <w:r w:rsidRPr="00227812">
        <w:rPr>
          <w:rFonts w:cstheme="minorHAnsi"/>
          <w:sz w:val="24"/>
          <w:szCs w:val="24"/>
        </w:rPr>
        <w:t xml:space="preserve">To be eligible for financial aid funds, you must begin attending </w:t>
      </w:r>
      <w:r w:rsidR="00436191" w:rsidRPr="00227812">
        <w:rPr>
          <w:rFonts w:cstheme="minorHAnsi"/>
          <w:sz w:val="24"/>
          <w:szCs w:val="24"/>
        </w:rPr>
        <w:t>all</w:t>
      </w:r>
      <w:r w:rsidRPr="00227812">
        <w:rPr>
          <w:rFonts w:cstheme="minorHAnsi"/>
          <w:sz w:val="24"/>
          <w:szCs w:val="24"/>
        </w:rPr>
        <w:t xml:space="preserve"> your classes </w:t>
      </w:r>
      <w:r w:rsidR="00B32884">
        <w:rPr>
          <w:rFonts w:cstheme="minorHAnsi"/>
          <w:sz w:val="24"/>
          <w:szCs w:val="24"/>
        </w:rPr>
        <w:t xml:space="preserve">promptly, </w:t>
      </w:r>
      <w:r w:rsidRPr="00227812">
        <w:rPr>
          <w:rFonts w:cstheme="minorHAnsi"/>
          <w:sz w:val="24"/>
          <w:szCs w:val="24"/>
        </w:rPr>
        <w:t xml:space="preserve">within 1-2 days of the first day of </w:t>
      </w:r>
      <w:r w:rsidR="00E815FD">
        <w:rPr>
          <w:rFonts w:cstheme="minorHAnsi"/>
          <w:sz w:val="24"/>
          <w:szCs w:val="24"/>
        </w:rPr>
        <w:t>y</w:t>
      </w:r>
      <w:r w:rsidRPr="00227812">
        <w:rPr>
          <w:rFonts w:cstheme="minorHAnsi"/>
          <w:sz w:val="24"/>
          <w:szCs w:val="24"/>
        </w:rPr>
        <w:t xml:space="preserve">our start date. This entails more than merely showing up for the first session or clicking into the online course on the first day of the semester. If you are not attending, the College is obligated to drop you from the class. </w:t>
      </w:r>
      <w:r w:rsidR="00C2699A" w:rsidRPr="0040649E">
        <w:rPr>
          <w:rFonts w:cstheme="minorHAnsi"/>
          <w:sz w:val="24"/>
          <w:szCs w:val="24"/>
        </w:rPr>
        <w:t>If</w:t>
      </w:r>
      <w:r w:rsidRPr="0040649E">
        <w:rPr>
          <w:rFonts w:cstheme="minorHAnsi"/>
          <w:sz w:val="24"/>
          <w:szCs w:val="24"/>
        </w:rPr>
        <w:t xml:space="preserve"> you are enrolled in an accelerated online, asynchronous course,</w:t>
      </w:r>
      <w:r w:rsidRPr="00227812">
        <w:rPr>
          <w:rFonts w:cstheme="minorHAnsi"/>
          <w:sz w:val="24"/>
          <w:szCs w:val="24"/>
        </w:rPr>
        <w:t xml:space="preserve"> attendance equals engagement in course-required activities. Please send me an email if you have questions regarding this policy.</w:t>
      </w:r>
    </w:p>
    <w:p w14:paraId="28294697" w14:textId="77777777" w:rsidR="00F12530" w:rsidRPr="00227812" w:rsidRDefault="00F12530" w:rsidP="006D18AD">
      <w:pPr>
        <w:pStyle w:val="Heading1"/>
        <w:rPr>
          <w:rFonts w:asciiTheme="minorHAnsi" w:hAnsiTheme="minorHAnsi" w:cstheme="minorHAnsi"/>
          <w:color w:val="auto"/>
          <w:sz w:val="28"/>
          <w:szCs w:val="28"/>
          <w:u w:val="single"/>
        </w:rPr>
      </w:pPr>
      <w:r w:rsidRPr="00227812">
        <w:rPr>
          <w:rFonts w:asciiTheme="minorHAnsi" w:hAnsiTheme="minorHAnsi" w:cstheme="minorHAnsi"/>
        </w:rPr>
        <w:t xml:space="preserve">Sometimes circumstances change and plans have to change, too.  Here are some things to keep in mind if you find yourself in this situation:  </w:t>
      </w:r>
    </w:p>
    <w:p w14:paraId="2C1046F3" w14:textId="77777777" w:rsidR="0001187B" w:rsidRPr="00DA1931" w:rsidRDefault="0001187B" w:rsidP="0001187B">
      <w:pPr>
        <w:pStyle w:val="Heading1"/>
        <w:rPr>
          <w:rFonts w:asciiTheme="minorHAnsi" w:hAnsiTheme="minorHAnsi" w:cstheme="minorHAnsi"/>
          <w:color w:val="auto"/>
          <w:sz w:val="28"/>
          <w:szCs w:val="28"/>
          <w:u w:val="single"/>
        </w:rPr>
      </w:pPr>
      <w:r w:rsidRPr="00DA1931">
        <w:rPr>
          <w:rFonts w:asciiTheme="minorHAnsi" w:hAnsiTheme="minorHAnsi" w:cstheme="minorHAnsi"/>
          <w:color w:val="auto"/>
          <w:sz w:val="28"/>
          <w:szCs w:val="28"/>
          <w:u w:val="single"/>
        </w:rPr>
        <w:t>Withdrawal from the Course</w:t>
      </w:r>
    </w:p>
    <w:p w14:paraId="077EB3EB" w14:textId="4F24BC5F" w:rsidR="0001187B" w:rsidRPr="0001187B" w:rsidRDefault="0001187B" w:rsidP="0001187B">
      <w:pPr>
        <w:spacing w:before="0" w:after="160" w:line="259" w:lineRule="auto"/>
        <w:rPr>
          <w:rFonts w:cstheme="minorHAnsi"/>
          <w:sz w:val="24"/>
          <w:szCs w:val="24"/>
        </w:rPr>
      </w:pPr>
      <w:r w:rsidRPr="0001187B">
        <w:rPr>
          <w:rFonts w:cstheme="minorHAnsi"/>
          <w:sz w:val="24"/>
          <w:szCs w:val="24"/>
        </w:rPr>
        <w:t>Students initiate the process of course withdrawal after consultation with the instructor and/or an academic advisor/counselor. After the Add/Drop period ends and prior to completion of 60% of the course time, a student wishing to withdraw must submit an official drop/add/withdrawal form. An official grade of “W” (Withdrawal) is assigned to the course. After completion of 60% of the course time and prior to 75% of the course time the student must request and receive permission from the course instructor to withdraw from the course. The instructor completes an online Withdrawal Permission Form and indicates a final course status grade of “W” (Withdrawal). The College’s Registration Calendar outlines specific dates associated with the withdrawal process that must be followed.</w:t>
      </w:r>
    </w:p>
    <w:p w14:paraId="12CA79CF" w14:textId="6AB71B2F" w:rsidR="0001187B" w:rsidRPr="0001187B" w:rsidRDefault="0001187B" w:rsidP="0001187B">
      <w:pPr>
        <w:spacing w:before="0" w:after="160" w:line="259" w:lineRule="auto"/>
        <w:rPr>
          <w:rFonts w:cstheme="minorHAnsi"/>
          <w:sz w:val="28"/>
          <w:szCs w:val="28"/>
        </w:rPr>
      </w:pPr>
      <w:r w:rsidRPr="0001187B">
        <w:rPr>
          <w:rFonts w:cstheme="minorHAnsi"/>
          <w:sz w:val="28"/>
          <w:szCs w:val="28"/>
          <w:u w:val="single"/>
        </w:rPr>
        <w:t>Withdrawal after Deadline</w:t>
      </w:r>
    </w:p>
    <w:p w14:paraId="7CAFAB0D" w14:textId="359D264E" w:rsidR="0001187B" w:rsidRDefault="0001187B" w:rsidP="0001187B">
      <w:pPr>
        <w:spacing w:before="0" w:after="160" w:line="259" w:lineRule="auto"/>
        <w:rPr>
          <w:rFonts w:cstheme="minorHAnsi"/>
          <w:sz w:val="24"/>
          <w:szCs w:val="24"/>
        </w:rPr>
      </w:pPr>
      <w:r w:rsidRPr="0001187B">
        <w:rPr>
          <w:rFonts w:cstheme="minorHAnsi"/>
          <w:sz w:val="24"/>
          <w:szCs w:val="24"/>
        </w:rPr>
        <w:t xml:space="preserve">For a withdrawal after the deadline due to medical, catastrophic </w:t>
      </w:r>
      <w:r w:rsidR="00101433">
        <w:rPr>
          <w:rFonts w:cstheme="minorHAnsi"/>
          <w:sz w:val="24"/>
          <w:szCs w:val="24"/>
        </w:rPr>
        <w:t xml:space="preserve">event </w:t>
      </w:r>
      <w:r w:rsidRPr="0001187B">
        <w:rPr>
          <w:rFonts w:cstheme="minorHAnsi"/>
          <w:sz w:val="24"/>
          <w:szCs w:val="24"/>
        </w:rPr>
        <w:t xml:space="preserve">or other circumstances beyond the student’s control, students can request a withdrawal with supporting documentation. View the Withdrawal section of the </w:t>
      </w:r>
      <w:hyperlink r:id="rId12" w:history="1">
        <w:r w:rsidR="00CA602B" w:rsidRPr="00CA602B">
          <w:rPr>
            <w:rStyle w:val="Hyperlink"/>
            <w:rFonts w:cstheme="minorHAnsi"/>
            <w:sz w:val="24"/>
            <w:szCs w:val="24"/>
          </w:rPr>
          <w:t>Comprehensive Grading</w:t>
        </w:r>
      </w:hyperlink>
      <w:r w:rsidRPr="0001187B">
        <w:rPr>
          <w:rFonts w:cstheme="minorHAnsi"/>
          <w:sz w:val="24"/>
          <w:szCs w:val="24"/>
        </w:rPr>
        <w:t xml:space="preserve"> policy on the College website.</w:t>
      </w:r>
    </w:p>
    <w:p w14:paraId="7F59CD35" w14:textId="77777777" w:rsidR="001E4F93" w:rsidRDefault="001E4F93">
      <w:pPr>
        <w:rPr>
          <w:rFonts w:eastAsiaTheme="majorEastAsia" w:cstheme="minorHAnsi"/>
          <w:b/>
          <w:color w:val="2F5496" w:themeColor="accent1" w:themeShade="BF"/>
          <w:sz w:val="32"/>
          <w:szCs w:val="32"/>
        </w:rPr>
      </w:pPr>
      <w:r>
        <w:rPr>
          <w:rFonts w:cstheme="minorHAnsi"/>
          <w:b/>
        </w:rPr>
        <w:br w:type="page"/>
      </w:r>
    </w:p>
    <w:p w14:paraId="74FA4843" w14:textId="05BEAF5A" w:rsidR="00C230F8" w:rsidRDefault="00C230F8" w:rsidP="00C230F8">
      <w:pPr>
        <w:pStyle w:val="Heading1"/>
        <w:jc w:val="center"/>
        <w:rPr>
          <w:rFonts w:asciiTheme="minorHAnsi" w:hAnsiTheme="minorHAnsi" w:cstheme="minorHAnsi"/>
          <w:b/>
        </w:rPr>
      </w:pPr>
      <w:r w:rsidRPr="00227812">
        <w:rPr>
          <w:rFonts w:asciiTheme="minorHAnsi" w:hAnsiTheme="minorHAnsi" w:cstheme="minorHAnsi"/>
          <w:b/>
        </w:rPr>
        <w:lastRenderedPageBreak/>
        <w:t>Academic Program of Study and/or Course Information</w:t>
      </w:r>
    </w:p>
    <w:p w14:paraId="067C98B0" w14:textId="77777777" w:rsidR="00C230F8" w:rsidRDefault="00C230F8" w:rsidP="0001187B">
      <w:pPr>
        <w:spacing w:before="0" w:after="160" w:line="259" w:lineRule="auto"/>
        <w:rPr>
          <w:rFonts w:cstheme="minorHAnsi"/>
          <w:sz w:val="24"/>
          <w:szCs w:val="24"/>
        </w:rPr>
      </w:pPr>
    </w:p>
    <w:p w14:paraId="7FA22FA5" w14:textId="77777777" w:rsidR="00C230F8" w:rsidRPr="00AF529E" w:rsidRDefault="00C230F8" w:rsidP="00AF529E">
      <w:pPr>
        <w:pStyle w:val="Heading2"/>
        <w:rPr>
          <w:rFonts w:asciiTheme="minorHAnsi" w:hAnsiTheme="minorHAnsi" w:cstheme="minorHAnsi"/>
          <w:color w:val="auto"/>
          <w:u w:val="single"/>
        </w:rPr>
      </w:pPr>
      <w:r w:rsidRPr="00AF529E">
        <w:rPr>
          <w:rFonts w:asciiTheme="minorHAnsi" w:hAnsiTheme="minorHAnsi" w:cstheme="minorHAnsi"/>
          <w:color w:val="auto"/>
          <w:u w:val="single"/>
        </w:rPr>
        <w:t>Course Calendar</w:t>
      </w:r>
    </w:p>
    <w:p w14:paraId="0C0ABD90" w14:textId="608D9542" w:rsidR="00C230F8" w:rsidRDefault="00C230F8" w:rsidP="00C230F8">
      <w:r w:rsidRPr="000423EB">
        <w:rPr>
          <w:highlight w:val="yellow"/>
        </w:rPr>
        <w:t xml:space="preserve">Some of you have expressed an interest in consolidating your Course </w:t>
      </w:r>
      <w:r w:rsidR="002B34E1">
        <w:rPr>
          <w:highlight w:val="yellow"/>
        </w:rPr>
        <w:t>Calendar/</w:t>
      </w:r>
      <w:r>
        <w:rPr>
          <w:highlight w:val="yellow"/>
        </w:rPr>
        <w:t>Schedule</w:t>
      </w:r>
      <w:r w:rsidRPr="000423EB">
        <w:rPr>
          <w:highlight w:val="yellow"/>
        </w:rPr>
        <w:t xml:space="preserve"> and your Syllabus</w:t>
      </w:r>
      <w:r w:rsidR="00586A7B" w:rsidRPr="000423EB">
        <w:rPr>
          <w:highlight w:val="yellow"/>
        </w:rPr>
        <w:t xml:space="preserve">. </w:t>
      </w:r>
      <w:r>
        <w:rPr>
          <w:highlight w:val="yellow"/>
        </w:rPr>
        <w:t>Students have indicated that it helps them feel more confident and prepared to succeed in their coursework</w:t>
      </w:r>
      <w:r w:rsidR="00586A7B">
        <w:rPr>
          <w:highlight w:val="yellow"/>
        </w:rPr>
        <w:t xml:space="preserve">. </w:t>
      </w:r>
      <w:r>
        <w:rPr>
          <w:highlight w:val="yellow"/>
        </w:rPr>
        <w:t>Syllabus, in your Canvas Menu, gives a list of assignments and Due Dates, so you may not find it necessary to include one in your syllabus</w:t>
      </w:r>
      <w:r w:rsidR="00586A7B">
        <w:rPr>
          <w:highlight w:val="yellow"/>
        </w:rPr>
        <w:t xml:space="preserve">. </w:t>
      </w:r>
      <w:r>
        <w:rPr>
          <w:highlight w:val="yellow"/>
        </w:rPr>
        <w:t xml:space="preserve">However, if you would like to embed your Course Calendar, you can do a block copy right </w:t>
      </w:r>
      <w:r w:rsidR="00436191">
        <w:rPr>
          <w:highlight w:val="yellow"/>
        </w:rPr>
        <w:t>from</w:t>
      </w:r>
      <w:r>
        <w:rPr>
          <w:highlight w:val="yellow"/>
        </w:rPr>
        <w:t xml:space="preserve"> your Canvas course Syllabus</w:t>
      </w:r>
      <w:r w:rsidR="00D21033">
        <w:rPr>
          <w:highlight w:val="yellow"/>
        </w:rPr>
        <w:t>, or copy/paste the link into this document</w:t>
      </w:r>
      <w:r w:rsidR="00586A7B">
        <w:rPr>
          <w:highlight w:val="yellow"/>
        </w:rPr>
        <w:t xml:space="preserve">. </w:t>
      </w:r>
      <w:r w:rsidR="00771497">
        <w:rPr>
          <w:highlight w:val="yellow"/>
        </w:rPr>
        <w:t>S</w:t>
      </w:r>
      <w:r w:rsidR="002B780F" w:rsidRPr="00EC78E9">
        <w:rPr>
          <w:highlight w:val="yellow"/>
        </w:rPr>
        <w:t xml:space="preserve">ince the Canvas Syllabus only shows Assignments titles and due dates, </w:t>
      </w:r>
      <w:r w:rsidR="0063303B" w:rsidRPr="00EC78E9">
        <w:rPr>
          <w:highlight w:val="yellow"/>
        </w:rPr>
        <w:t xml:space="preserve">you can provide more </w:t>
      </w:r>
      <w:r w:rsidR="002B780F" w:rsidRPr="00EC78E9">
        <w:rPr>
          <w:highlight w:val="yellow"/>
        </w:rPr>
        <w:t>details of the topics</w:t>
      </w:r>
      <w:r w:rsidR="00EC78E9" w:rsidRPr="00EC78E9">
        <w:rPr>
          <w:highlight w:val="yellow"/>
        </w:rPr>
        <w:t xml:space="preserve">, readings, etc., </w:t>
      </w:r>
      <w:r w:rsidR="002B780F" w:rsidRPr="00EC78E9">
        <w:rPr>
          <w:highlight w:val="yellow"/>
        </w:rPr>
        <w:t>in this space.</w:t>
      </w:r>
      <w:r w:rsidR="002B780F">
        <w:t xml:space="preserve"> </w:t>
      </w:r>
    </w:p>
    <w:p w14:paraId="58C47541" w14:textId="77777777" w:rsidR="001A4578" w:rsidRPr="001A4578" w:rsidRDefault="001A4578" w:rsidP="001A4578"/>
    <w:p w14:paraId="37FF7584" w14:textId="37EF57D6" w:rsidR="00A417A8" w:rsidRPr="00227812" w:rsidRDefault="0027487D" w:rsidP="009E2221">
      <w:pPr>
        <w:pStyle w:val="Heading2"/>
        <w:rPr>
          <w:rFonts w:asciiTheme="minorHAnsi" w:hAnsiTheme="minorHAnsi" w:cstheme="minorHAnsi"/>
          <w:color w:val="auto"/>
          <w:u w:val="single"/>
        </w:rPr>
      </w:pPr>
      <w:r>
        <w:rPr>
          <w:rFonts w:asciiTheme="minorHAnsi" w:hAnsiTheme="minorHAnsi" w:cstheme="minorHAnsi"/>
          <w:color w:val="auto"/>
          <w:u w:val="single"/>
        </w:rPr>
        <w:t xml:space="preserve">Course </w:t>
      </w:r>
      <w:r w:rsidR="00A417A8" w:rsidRPr="00227812">
        <w:rPr>
          <w:rFonts w:asciiTheme="minorHAnsi" w:hAnsiTheme="minorHAnsi" w:cstheme="minorHAnsi"/>
          <w:color w:val="auto"/>
          <w:u w:val="single"/>
        </w:rPr>
        <w:t>Grading P</w:t>
      </w:r>
      <w:r w:rsidR="00431ABA" w:rsidRPr="00227812">
        <w:rPr>
          <w:rFonts w:asciiTheme="minorHAnsi" w:hAnsiTheme="minorHAnsi" w:cstheme="minorHAnsi"/>
          <w:color w:val="auto"/>
          <w:u w:val="single"/>
        </w:rPr>
        <w:t xml:space="preserve">olicy </w:t>
      </w:r>
      <w:r w:rsidR="000D1EDF">
        <w:rPr>
          <w:rFonts w:asciiTheme="minorHAnsi" w:hAnsiTheme="minorHAnsi" w:cstheme="minorHAnsi"/>
          <w:color w:val="auto"/>
          <w:u w:val="single"/>
        </w:rPr>
        <w:t>and Procedures</w:t>
      </w:r>
    </w:p>
    <w:p w14:paraId="209D62B1" w14:textId="537EAA93" w:rsidR="00852CAE" w:rsidRPr="00101433" w:rsidRDefault="00A417A8" w:rsidP="004A75A3">
      <w:pPr>
        <w:pStyle w:val="NoSpacing"/>
        <w:rPr>
          <w:rFonts w:cstheme="minorHAnsi"/>
          <w:sz w:val="24"/>
          <w:szCs w:val="24"/>
        </w:rPr>
      </w:pPr>
      <w:r w:rsidRPr="00101433">
        <w:rPr>
          <w:rFonts w:cstheme="minorHAnsi"/>
          <w:sz w:val="24"/>
          <w:szCs w:val="24"/>
          <w:highlight w:val="yellow"/>
        </w:rPr>
        <w:t>E</w:t>
      </w:r>
      <w:r w:rsidR="00431ABA" w:rsidRPr="00101433">
        <w:rPr>
          <w:rFonts w:cstheme="minorHAnsi"/>
          <w:sz w:val="24"/>
          <w:szCs w:val="24"/>
          <w:highlight w:val="yellow"/>
        </w:rPr>
        <w:t>xplanation of how the final grade is calculated</w:t>
      </w:r>
      <w:r w:rsidR="00764F2C">
        <w:rPr>
          <w:rFonts w:cstheme="minorHAnsi"/>
          <w:sz w:val="24"/>
          <w:szCs w:val="24"/>
          <w:highlight w:val="yellow"/>
        </w:rPr>
        <w:t xml:space="preserve"> for </w:t>
      </w:r>
      <w:r w:rsidR="00472BB5">
        <w:rPr>
          <w:rFonts w:cstheme="minorHAnsi"/>
          <w:sz w:val="24"/>
          <w:szCs w:val="24"/>
          <w:highlight w:val="yellow"/>
        </w:rPr>
        <w:t>the</w:t>
      </w:r>
      <w:r w:rsidR="00764F2C">
        <w:rPr>
          <w:rFonts w:cstheme="minorHAnsi"/>
          <w:sz w:val="24"/>
          <w:szCs w:val="24"/>
          <w:highlight w:val="yellow"/>
        </w:rPr>
        <w:t xml:space="preserve"> course</w:t>
      </w:r>
      <w:r w:rsidR="00586A7B" w:rsidRPr="00101433">
        <w:rPr>
          <w:rFonts w:cstheme="minorHAnsi"/>
          <w:sz w:val="24"/>
          <w:szCs w:val="24"/>
          <w:highlight w:val="yellow"/>
        </w:rPr>
        <w:t xml:space="preserve">. </w:t>
      </w:r>
      <w:r w:rsidR="00431ABA" w:rsidRPr="00101433">
        <w:rPr>
          <w:rFonts w:cstheme="minorHAnsi"/>
          <w:sz w:val="24"/>
          <w:szCs w:val="24"/>
          <w:highlight w:val="yellow"/>
        </w:rPr>
        <w:t>Note any special treatment of grades (</w:t>
      </w:r>
      <w:r w:rsidR="00177AD3" w:rsidRPr="00101433">
        <w:rPr>
          <w:rFonts w:cstheme="minorHAnsi"/>
          <w:sz w:val="24"/>
          <w:szCs w:val="24"/>
          <w:highlight w:val="yellow"/>
        </w:rPr>
        <w:t>e.g.,</w:t>
      </w:r>
      <w:r w:rsidR="00431ABA" w:rsidRPr="00101433">
        <w:rPr>
          <w:rFonts w:cstheme="minorHAnsi"/>
          <w:sz w:val="24"/>
          <w:szCs w:val="24"/>
          <w:highlight w:val="yellow"/>
        </w:rPr>
        <w:t xml:space="preserve"> lowest quiz score dropped</w:t>
      </w:r>
      <w:r w:rsidR="00431ABA" w:rsidRPr="00472BB5">
        <w:rPr>
          <w:rFonts w:cstheme="minorHAnsi"/>
          <w:sz w:val="24"/>
          <w:szCs w:val="24"/>
          <w:highlight w:val="yellow"/>
        </w:rPr>
        <w:t>)</w:t>
      </w:r>
      <w:r w:rsidR="00586A7B" w:rsidRPr="00472BB5">
        <w:rPr>
          <w:rFonts w:cstheme="minorHAnsi"/>
          <w:sz w:val="24"/>
          <w:szCs w:val="24"/>
          <w:highlight w:val="yellow"/>
        </w:rPr>
        <w:t xml:space="preserve">. </w:t>
      </w:r>
      <w:r w:rsidRPr="00472BB5">
        <w:rPr>
          <w:rFonts w:cstheme="minorHAnsi"/>
          <w:sz w:val="24"/>
          <w:szCs w:val="24"/>
          <w:highlight w:val="yellow"/>
        </w:rPr>
        <w:t>I</w:t>
      </w:r>
      <w:r w:rsidRPr="00101433">
        <w:rPr>
          <w:rFonts w:cstheme="minorHAnsi"/>
          <w:sz w:val="24"/>
          <w:szCs w:val="24"/>
          <w:highlight w:val="yellow"/>
        </w:rPr>
        <w:t xml:space="preserve">nclude </w:t>
      </w:r>
      <w:r w:rsidR="00431ABA" w:rsidRPr="00101433">
        <w:rPr>
          <w:rFonts w:cstheme="minorHAnsi"/>
          <w:sz w:val="24"/>
          <w:szCs w:val="24"/>
          <w:highlight w:val="yellow"/>
        </w:rPr>
        <w:t>assessment breakdowns, assignments, point values, and percentage of total grade (</w:t>
      </w:r>
      <w:r w:rsidR="00177AD3" w:rsidRPr="00101433">
        <w:rPr>
          <w:rFonts w:cstheme="minorHAnsi"/>
          <w:sz w:val="24"/>
          <w:szCs w:val="24"/>
          <w:highlight w:val="yellow"/>
        </w:rPr>
        <w:t>e.g.,</w:t>
      </w:r>
      <w:r w:rsidR="00431ABA" w:rsidRPr="00101433">
        <w:rPr>
          <w:rFonts w:cstheme="minorHAnsi"/>
          <w:sz w:val="24"/>
          <w:szCs w:val="24"/>
          <w:highlight w:val="yellow"/>
        </w:rPr>
        <w:t xml:space="preserve"> 25% Quizzes, 60% Papers, etc.). Include consequences for late o</w:t>
      </w:r>
      <w:r w:rsidR="004A75A3" w:rsidRPr="00101433">
        <w:rPr>
          <w:rFonts w:cstheme="minorHAnsi"/>
          <w:sz w:val="24"/>
          <w:szCs w:val="24"/>
          <w:highlight w:val="yellow"/>
        </w:rPr>
        <w:t>r missed assignments and tests.</w:t>
      </w:r>
    </w:p>
    <w:p w14:paraId="50DFD9C5" w14:textId="40BA5692" w:rsidR="00852CAE" w:rsidRPr="00227812" w:rsidRDefault="0098622E" w:rsidP="0098622E">
      <w:pPr>
        <w:pStyle w:val="Heading1"/>
        <w:rPr>
          <w:rFonts w:asciiTheme="minorHAnsi" w:hAnsiTheme="minorHAnsi" w:cstheme="minorHAnsi"/>
          <w:color w:val="auto"/>
          <w:sz w:val="28"/>
          <w:szCs w:val="28"/>
          <w:u w:val="single"/>
        </w:rPr>
      </w:pPr>
      <w:r w:rsidRPr="00227812">
        <w:rPr>
          <w:rFonts w:asciiTheme="minorHAnsi" w:hAnsiTheme="minorHAnsi" w:cstheme="minorHAnsi"/>
          <w:color w:val="auto"/>
          <w:sz w:val="28"/>
          <w:szCs w:val="28"/>
          <w:u w:val="single"/>
        </w:rPr>
        <w:t>Course Specific Policies</w:t>
      </w:r>
      <w:r w:rsidR="00625CD9">
        <w:rPr>
          <w:rFonts w:asciiTheme="minorHAnsi" w:hAnsiTheme="minorHAnsi" w:cstheme="minorHAnsi"/>
          <w:color w:val="auto"/>
          <w:sz w:val="28"/>
          <w:szCs w:val="28"/>
          <w:u w:val="single"/>
        </w:rPr>
        <w:t xml:space="preserve"> and Information</w:t>
      </w:r>
    </w:p>
    <w:p w14:paraId="45C0A081" w14:textId="4C173CD4" w:rsidR="00F91D42" w:rsidRDefault="0098622E" w:rsidP="00F91D42">
      <w:pPr>
        <w:rPr>
          <w:rFonts w:cstheme="minorHAnsi"/>
          <w:sz w:val="24"/>
          <w:szCs w:val="24"/>
        </w:rPr>
      </w:pPr>
      <w:r w:rsidRPr="00101433">
        <w:rPr>
          <w:rFonts w:cstheme="minorHAnsi"/>
          <w:sz w:val="24"/>
          <w:szCs w:val="24"/>
          <w:highlight w:val="yellow"/>
        </w:rPr>
        <w:t>(Insert any a</w:t>
      </w:r>
      <w:r w:rsidR="004A75A3" w:rsidRPr="00101433">
        <w:rPr>
          <w:rFonts w:cstheme="minorHAnsi"/>
          <w:sz w:val="24"/>
          <w:szCs w:val="24"/>
          <w:highlight w:val="yellow"/>
        </w:rPr>
        <w:t>dditional course policies here</w:t>
      </w:r>
      <w:r w:rsidR="007654F2" w:rsidRPr="00101433">
        <w:rPr>
          <w:rFonts w:cstheme="minorHAnsi"/>
          <w:sz w:val="24"/>
          <w:szCs w:val="24"/>
          <w:highlight w:val="yellow"/>
        </w:rPr>
        <w:t xml:space="preserve">, i.e., attendance policy, grace period for late work, </w:t>
      </w:r>
      <w:r w:rsidR="00F91D42" w:rsidRPr="00101433">
        <w:rPr>
          <w:rFonts w:cstheme="minorHAnsi"/>
          <w:sz w:val="24"/>
          <w:szCs w:val="24"/>
          <w:highlight w:val="yellow"/>
        </w:rPr>
        <w:t xml:space="preserve">do you use group projects, </w:t>
      </w:r>
      <w:r w:rsidR="009D1029">
        <w:rPr>
          <w:rFonts w:cstheme="minorHAnsi"/>
          <w:sz w:val="24"/>
          <w:szCs w:val="24"/>
          <w:highlight w:val="yellow"/>
        </w:rPr>
        <w:t>Zoom or Teams</w:t>
      </w:r>
      <w:r w:rsidR="00F91D42" w:rsidRPr="00101433">
        <w:rPr>
          <w:rFonts w:cstheme="minorHAnsi"/>
          <w:sz w:val="24"/>
          <w:szCs w:val="24"/>
          <w:highlight w:val="yellow"/>
        </w:rPr>
        <w:t xml:space="preserve"> for meetings, etc.)</w:t>
      </w:r>
    </w:p>
    <w:p w14:paraId="5400AF71" w14:textId="77777777" w:rsidR="00101433" w:rsidRPr="00101433" w:rsidRDefault="00101433" w:rsidP="00F91D42">
      <w:pPr>
        <w:rPr>
          <w:rFonts w:cstheme="minorHAnsi"/>
          <w:sz w:val="24"/>
          <w:szCs w:val="24"/>
        </w:rPr>
      </w:pPr>
    </w:p>
    <w:p w14:paraId="32A29722" w14:textId="77777777" w:rsidR="005028DC" w:rsidRPr="00227812" w:rsidRDefault="005028DC" w:rsidP="005028DC">
      <w:pPr>
        <w:pStyle w:val="Heading2"/>
        <w:rPr>
          <w:rFonts w:asciiTheme="minorHAnsi" w:hAnsiTheme="minorHAnsi" w:cstheme="minorHAnsi"/>
          <w:color w:val="auto"/>
          <w:u w:val="single"/>
        </w:rPr>
      </w:pPr>
      <w:r w:rsidRPr="00227812">
        <w:rPr>
          <w:rFonts w:asciiTheme="minorHAnsi" w:hAnsiTheme="minorHAnsi" w:cstheme="minorHAnsi"/>
          <w:color w:val="auto"/>
          <w:u w:val="single"/>
        </w:rPr>
        <w:t xml:space="preserve">Statement Regarding Updates to Syllabus </w:t>
      </w:r>
    </w:p>
    <w:p w14:paraId="228CBE05" w14:textId="15D9FBF6" w:rsidR="005028DC" w:rsidRDefault="005028DC" w:rsidP="005028DC">
      <w:pPr>
        <w:rPr>
          <w:rFonts w:cstheme="minorHAnsi"/>
          <w:sz w:val="24"/>
          <w:szCs w:val="24"/>
        </w:rPr>
      </w:pPr>
      <w:r w:rsidRPr="00101433">
        <w:rPr>
          <w:rFonts w:cstheme="minorHAnsi"/>
          <w:sz w:val="24"/>
          <w:szCs w:val="24"/>
          <w:highlight w:val="yellow"/>
        </w:rPr>
        <w:t>(</w:t>
      </w:r>
      <w:r w:rsidR="00177AD3" w:rsidRPr="00101433">
        <w:rPr>
          <w:rFonts w:cstheme="minorHAnsi"/>
          <w:sz w:val="24"/>
          <w:szCs w:val="24"/>
          <w:highlight w:val="yellow"/>
        </w:rPr>
        <w:t>e.g.,</w:t>
      </w:r>
      <w:r w:rsidRPr="00101433">
        <w:rPr>
          <w:rFonts w:cstheme="minorHAnsi"/>
          <w:sz w:val="24"/>
          <w:szCs w:val="24"/>
          <w:highlight w:val="yellow"/>
        </w:rPr>
        <w:t xml:space="preserve"> This syllabus is subject to change. Students will be notified of any updates via </w:t>
      </w:r>
      <w:r w:rsidR="007A4D3F">
        <w:rPr>
          <w:rFonts w:cstheme="minorHAnsi"/>
          <w:sz w:val="24"/>
          <w:szCs w:val="24"/>
          <w:highlight w:val="yellow"/>
        </w:rPr>
        <w:t>Canvas</w:t>
      </w:r>
      <w:r w:rsidRPr="00101433">
        <w:rPr>
          <w:rFonts w:cstheme="minorHAnsi"/>
          <w:sz w:val="24"/>
          <w:szCs w:val="24"/>
          <w:highlight w:val="yellow"/>
        </w:rPr>
        <w:t xml:space="preserve"> </w:t>
      </w:r>
      <w:r w:rsidR="0074047F">
        <w:rPr>
          <w:rFonts w:cstheme="minorHAnsi"/>
          <w:sz w:val="24"/>
          <w:szCs w:val="24"/>
          <w:highlight w:val="yellow"/>
        </w:rPr>
        <w:t>Announcements and</w:t>
      </w:r>
      <w:r w:rsidRPr="00101433">
        <w:rPr>
          <w:rFonts w:cstheme="minorHAnsi"/>
          <w:sz w:val="24"/>
          <w:szCs w:val="24"/>
          <w:highlight w:val="yellow"/>
        </w:rPr>
        <w:t>/or student email).</w:t>
      </w:r>
    </w:p>
    <w:p w14:paraId="4643AF8A" w14:textId="018CA5F6" w:rsidR="0012597E" w:rsidRPr="00227812" w:rsidRDefault="005028DC" w:rsidP="0012597E">
      <w:pPr>
        <w:pStyle w:val="Heading1"/>
        <w:jc w:val="center"/>
        <w:rPr>
          <w:rFonts w:asciiTheme="minorHAnsi" w:hAnsiTheme="minorHAnsi" w:cstheme="minorHAnsi"/>
          <w:b/>
        </w:rPr>
      </w:pPr>
      <w:r w:rsidRPr="00227812">
        <w:rPr>
          <w:rFonts w:asciiTheme="minorHAnsi" w:hAnsiTheme="minorHAnsi" w:cstheme="minorHAnsi"/>
          <w:b/>
        </w:rPr>
        <w:t>College Policies</w:t>
      </w:r>
      <w:r w:rsidR="00860F80" w:rsidRPr="00227812">
        <w:rPr>
          <w:rFonts w:asciiTheme="minorHAnsi" w:hAnsiTheme="minorHAnsi" w:cstheme="minorHAnsi"/>
          <w:b/>
        </w:rPr>
        <w:t xml:space="preserve"> and Resources</w:t>
      </w:r>
    </w:p>
    <w:p w14:paraId="38A294DE" w14:textId="22070A72" w:rsidR="00DD495D" w:rsidRPr="00227812" w:rsidRDefault="004464A6" w:rsidP="001F7C4F">
      <w:pPr>
        <w:pStyle w:val="Heading1"/>
        <w:rPr>
          <w:rFonts w:asciiTheme="minorHAnsi" w:hAnsiTheme="minorHAnsi" w:cstheme="minorHAnsi"/>
          <w:color w:val="auto"/>
          <w:sz w:val="28"/>
          <w:szCs w:val="28"/>
          <w:u w:val="single"/>
        </w:rPr>
      </w:pPr>
      <w:r>
        <w:rPr>
          <w:rFonts w:asciiTheme="minorHAnsi" w:hAnsiTheme="minorHAnsi" w:cstheme="minorHAnsi"/>
          <w:color w:val="auto"/>
          <w:sz w:val="28"/>
          <w:szCs w:val="28"/>
          <w:u w:val="single"/>
        </w:rPr>
        <w:t xml:space="preserve">College </w:t>
      </w:r>
      <w:r w:rsidR="00151608">
        <w:rPr>
          <w:rFonts w:asciiTheme="minorHAnsi" w:hAnsiTheme="minorHAnsi" w:cstheme="minorHAnsi"/>
          <w:color w:val="auto"/>
          <w:sz w:val="28"/>
          <w:szCs w:val="28"/>
          <w:u w:val="single"/>
        </w:rPr>
        <w:t>Policies</w:t>
      </w:r>
    </w:p>
    <w:p w14:paraId="3E3E927A" w14:textId="7150F9D7" w:rsidR="00B82010" w:rsidRDefault="00071D06" w:rsidP="00DD495D">
      <w:pPr>
        <w:rPr>
          <w:rFonts w:cstheme="minorHAnsi"/>
        </w:rPr>
      </w:pPr>
      <w:r>
        <w:rPr>
          <w:rFonts w:cstheme="minorHAnsi"/>
        </w:rPr>
        <w:t xml:space="preserve">The </w:t>
      </w:r>
      <w:r w:rsidR="00734AA6">
        <w:rPr>
          <w:rFonts w:cstheme="minorHAnsi"/>
        </w:rPr>
        <w:t xml:space="preserve">College and Student Success </w:t>
      </w:r>
      <w:r>
        <w:rPr>
          <w:rFonts w:cstheme="minorHAnsi"/>
        </w:rPr>
        <w:t>policies</w:t>
      </w:r>
      <w:r w:rsidR="00B82010">
        <w:rPr>
          <w:rFonts w:cstheme="minorHAnsi"/>
        </w:rPr>
        <w:t xml:space="preserve"> are</w:t>
      </w:r>
      <w:r w:rsidRPr="00227812">
        <w:rPr>
          <w:rFonts w:cstheme="minorHAnsi"/>
        </w:rPr>
        <w:t xml:space="preserve"> </w:t>
      </w:r>
      <w:r w:rsidR="00953B0F">
        <w:rPr>
          <w:rFonts w:cstheme="minorHAnsi"/>
        </w:rPr>
        <w:t xml:space="preserve">available in your course Canvas Home page by clicking on </w:t>
      </w:r>
      <w:r w:rsidRPr="00227812">
        <w:rPr>
          <w:rFonts w:cstheme="minorHAnsi"/>
        </w:rPr>
        <w:t xml:space="preserve">the </w:t>
      </w:r>
      <w:r w:rsidR="00990D80" w:rsidRPr="00990D80">
        <w:rPr>
          <w:rFonts w:cstheme="minorHAnsi"/>
          <w:b/>
          <w:bCs/>
        </w:rPr>
        <w:t>Policies</w:t>
      </w:r>
      <w:r w:rsidR="00990D80">
        <w:rPr>
          <w:rFonts w:cstheme="minorHAnsi"/>
        </w:rPr>
        <w:t xml:space="preserve"> </w:t>
      </w:r>
      <w:r w:rsidR="001D0F61">
        <w:rPr>
          <w:rFonts w:cstheme="minorHAnsi"/>
        </w:rPr>
        <w:t xml:space="preserve">button.  </w:t>
      </w:r>
    </w:p>
    <w:p w14:paraId="6817B8EE" w14:textId="2A0B3653" w:rsidR="002A091D" w:rsidRPr="009A73DE" w:rsidRDefault="003474B9" w:rsidP="003474B9">
      <w:pPr>
        <w:pStyle w:val="Heading1"/>
        <w:rPr>
          <w:rFonts w:asciiTheme="minorHAnsi" w:hAnsiTheme="minorHAnsi" w:cstheme="minorHAnsi"/>
          <w:color w:val="auto"/>
          <w:sz w:val="28"/>
          <w:szCs w:val="28"/>
          <w:u w:val="single"/>
        </w:rPr>
      </w:pPr>
      <w:r w:rsidRPr="009A73DE">
        <w:rPr>
          <w:rFonts w:asciiTheme="minorHAnsi" w:hAnsiTheme="minorHAnsi" w:cstheme="minorHAnsi"/>
          <w:color w:val="auto"/>
          <w:sz w:val="28"/>
          <w:szCs w:val="28"/>
          <w:u w:val="single"/>
        </w:rPr>
        <w:t>Academic Integrity and Artificial Intelligence</w:t>
      </w:r>
    </w:p>
    <w:p w14:paraId="45CD2500" w14:textId="39349313" w:rsidR="003474B9" w:rsidRPr="003474B9" w:rsidRDefault="009A73DE" w:rsidP="003474B9">
      <w:r w:rsidRPr="009A73DE">
        <w:t xml:space="preserve">Intellectual honesty is vital to an academic community and for my fair evaluation of your work. All work submitted in this course must be your own, completed in accordance with the College’s </w:t>
      </w:r>
      <w:hyperlink r:id="rId13" w:history="1">
        <w:r w:rsidRPr="00FE088E">
          <w:rPr>
            <w:rStyle w:val="Hyperlink"/>
          </w:rPr>
          <w:t xml:space="preserve">Student </w:t>
        </w:r>
        <w:r w:rsidR="00A16419" w:rsidRPr="00FE088E">
          <w:rPr>
            <w:rStyle w:val="Hyperlink"/>
          </w:rPr>
          <w:t>A</w:t>
        </w:r>
        <w:r w:rsidR="00A16419" w:rsidRPr="00FE088E">
          <w:rPr>
            <w:rStyle w:val="Hyperlink"/>
          </w:rPr>
          <w:t>c</w:t>
        </w:r>
        <w:r w:rsidR="00A16419" w:rsidRPr="00FE088E">
          <w:rPr>
            <w:rStyle w:val="Hyperlink"/>
          </w:rPr>
          <w:t xml:space="preserve">ademic </w:t>
        </w:r>
        <w:r w:rsidRPr="00FE088E">
          <w:rPr>
            <w:rStyle w:val="Hyperlink"/>
          </w:rPr>
          <w:t>Code of Ethics</w:t>
        </w:r>
      </w:hyperlink>
      <w:r w:rsidR="00586A7B" w:rsidRPr="009A73DE">
        <w:t xml:space="preserve">. </w:t>
      </w:r>
      <w:r w:rsidRPr="009A73DE">
        <w:t>This includes all projects that ask you to create a product, find or solve a problem</w:t>
      </w:r>
      <w:r w:rsidR="00586A7B" w:rsidRPr="009A73DE">
        <w:t xml:space="preserve">. </w:t>
      </w:r>
      <w:r w:rsidRPr="009A73DE">
        <w:rPr>
          <w:highlight w:val="yellow"/>
        </w:rPr>
        <w:t xml:space="preserve">(See the </w:t>
      </w:r>
      <w:r w:rsidR="004B256E">
        <w:rPr>
          <w:highlight w:val="yellow"/>
        </w:rPr>
        <w:t>A</w:t>
      </w:r>
      <w:r w:rsidRPr="009A73DE">
        <w:rPr>
          <w:highlight w:val="yellow"/>
        </w:rPr>
        <w:t>ddendum for suggested additions to this clause</w:t>
      </w:r>
      <w:r w:rsidR="00AC5F06">
        <w:rPr>
          <w:highlight w:val="yellow"/>
        </w:rPr>
        <w:t xml:space="preserve">. This additional language will help you </w:t>
      </w:r>
      <w:r w:rsidR="00110D09">
        <w:rPr>
          <w:highlight w:val="yellow"/>
        </w:rPr>
        <w:t xml:space="preserve">clarify students’ </w:t>
      </w:r>
      <w:r w:rsidRPr="009A73DE">
        <w:rPr>
          <w:highlight w:val="yellow"/>
        </w:rPr>
        <w:t xml:space="preserve">use </w:t>
      </w:r>
      <w:r w:rsidR="005D08FC">
        <w:rPr>
          <w:highlight w:val="yellow"/>
        </w:rPr>
        <w:t>of generative AI</w:t>
      </w:r>
      <w:r w:rsidRPr="009A73DE">
        <w:rPr>
          <w:highlight w:val="yellow"/>
        </w:rPr>
        <w:t xml:space="preserve"> in your course.)</w:t>
      </w:r>
      <w:r>
        <w:t xml:space="preserve"> </w:t>
      </w:r>
    </w:p>
    <w:p w14:paraId="4B15B3C5" w14:textId="77777777" w:rsidR="001E4F93" w:rsidRDefault="001E4F93">
      <w:pPr>
        <w:rPr>
          <w:rFonts w:eastAsiaTheme="majorEastAsia" w:cstheme="minorHAnsi"/>
          <w:sz w:val="28"/>
          <w:szCs w:val="28"/>
          <w:u w:val="single"/>
        </w:rPr>
      </w:pPr>
      <w:r>
        <w:rPr>
          <w:rFonts w:cstheme="minorHAnsi"/>
          <w:sz w:val="28"/>
          <w:szCs w:val="28"/>
          <w:u w:val="single"/>
        </w:rPr>
        <w:br w:type="page"/>
      </w:r>
    </w:p>
    <w:p w14:paraId="5AA32377" w14:textId="33226F54" w:rsidR="00AA7C52" w:rsidRDefault="00DF383D" w:rsidP="00D419C5">
      <w:pPr>
        <w:pStyle w:val="Heading1"/>
        <w:rPr>
          <w:rFonts w:asciiTheme="minorHAnsi" w:hAnsiTheme="minorHAnsi" w:cstheme="minorHAnsi"/>
          <w:color w:val="auto"/>
          <w:sz w:val="28"/>
          <w:szCs w:val="28"/>
          <w:u w:val="single"/>
        </w:rPr>
      </w:pPr>
      <w:r>
        <w:rPr>
          <w:rFonts w:asciiTheme="minorHAnsi" w:hAnsiTheme="minorHAnsi" w:cstheme="minorHAnsi"/>
          <w:color w:val="auto"/>
          <w:sz w:val="28"/>
          <w:szCs w:val="28"/>
          <w:u w:val="single"/>
        </w:rPr>
        <w:lastRenderedPageBreak/>
        <w:t>Comprehensive</w:t>
      </w:r>
      <w:r w:rsidR="00374158" w:rsidRPr="00656F4A">
        <w:rPr>
          <w:rFonts w:asciiTheme="minorHAnsi" w:hAnsiTheme="minorHAnsi" w:cstheme="minorHAnsi"/>
          <w:color w:val="auto"/>
          <w:sz w:val="28"/>
          <w:szCs w:val="28"/>
          <w:u w:val="single"/>
        </w:rPr>
        <w:t xml:space="preserve"> Grading </w:t>
      </w:r>
      <w:r w:rsidR="00F52622">
        <w:rPr>
          <w:rFonts w:asciiTheme="minorHAnsi" w:hAnsiTheme="minorHAnsi" w:cstheme="minorHAnsi"/>
          <w:color w:val="auto"/>
          <w:sz w:val="28"/>
          <w:szCs w:val="28"/>
          <w:u w:val="single"/>
        </w:rPr>
        <w:t>Policy at the College</w:t>
      </w:r>
    </w:p>
    <w:p w14:paraId="142AE535" w14:textId="77777777" w:rsidR="004469ED" w:rsidRPr="004469ED" w:rsidRDefault="004469ED" w:rsidP="004469ED"/>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right w:w="15" w:type="dxa"/>
        </w:tblCellMar>
        <w:tblLook w:val="04A0" w:firstRow="1" w:lastRow="0" w:firstColumn="1" w:lastColumn="0" w:noHBand="0" w:noVBand="1"/>
      </w:tblPr>
      <w:tblGrid>
        <w:gridCol w:w="1542"/>
        <w:gridCol w:w="1634"/>
        <w:gridCol w:w="1859"/>
        <w:gridCol w:w="1800"/>
        <w:gridCol w:w="2787"/>
      </w:tblGrid>
      <w:tr w:rsidR="005B71C5" w:rsidRPr="00F17B8C" w14:paraId="2EF16F01" w14:textId="77777777" w:rsidTr="00EE0A4E">
        <w:trPr>
          <w:trHeight w:val="374"/>
        </w:trPr>
        <w:tc>
          <w:tcPr>
            <w:tcW w:w="5035" w:type="dxa"/>
            <w:gridSpan w:val="3"/>
            <w:tcBorders>
              <w:right w:val="nil"/>
            </w:tcBorders>
            <w:shd w:val="clear" w:color="auto" w:fill="000000" w:themeFill="text1"/>
            <w:tcMar>
              <w:top w:w="120" w:type="dxa"/>
              <w:left w:w="300" w:type="dxa"/>
              <w:bottom w:w="120" w:type="dxa"/>
              <w:right w:w="300" w:type="dxa"/>
            </w:tcMar>
            <w:vAlign w:val="center"/>
          </w:tcPr>
          <w:p w14:paraId="2AF45440" w14:textId="4CC5B579" w:rsidR="005B71C5" w:rsidRPr="00EE0A4E" w:rsidRDefault="005B71C5" w:rsidP="0049269F">
            <w:pPr>
              <w:jc w:val="center"/>
              <w:rPr>
                <w:rFonts w:ascii="Arial" w:hAnsi="Arial" w:cs="Arial"/>
                <w:b/>
                <w:bCs/>
                <w:color w:val="F2F2F2" w:themeColor="background1" w:themeShade="F2"/>
              </w:rPr>
            </w:pPr>
            <w:r w:rsidRPr="00EE0A4E">
              <w:rPr>
                <w:rFonts w:ascii="Arial" w:hAnsi="Arial" w:cs="Arial"/>
                <w:b/>
                <w:bCs/>
                <w:color w:val="F2F2F2" w:themeColor="background1" w:themeShade="F2"/>
              </w:rPr>
              <w:t>GRADED DESIGNATIONS</w:t>
            </w:r>
          </w:p>
        </w:tc>
        <w:tc>
          <w:tcPr>
            <w:tcW w:w="4587" w:type="dxa"/>
            <w:gridSpan w:val="2"/>
            <w:tcBorders>
              <w:left w:val="nil"/>
            </w:tcBorders>
            <w:shd w:val="clear" w:color="auto" w:fill="000000" w:themeFill="text1"/>
            <w:vAlign w:val="center"/>
          </w:tcPr>
          <w:p w14:paraId="28CBD685" w14:textId="42863D55" w:rsidR="005B71C5" w:rsidRPr="00EE0A4E" w:rsidRDefault="005B71C5" w:rsidP="0049269F">
            <w:pPr>
              <w:jc w:val="center"/>
              <w:rPr>
                <w:rFonts w:ascii="Arial" w:hAnsi="Arial" w:cs="Arial"/>
                <w:b/>
                <w:bCs/>
                <w:color w:val="F2F2F2" w:themeColor="background1" w:themeShade="F2"/>
              </w:rPr>
            </w:pPr>
            <w:r w:rsidRPr="00EE0A4E">
              <w:rPr>
                <w:rFonts w:ascii="Arial" w:hAnsi="Arial" w:cs="Arial"/>
                <w:b/>
                <w:bCs/>
                <w:color w:val="F2F2F2" w:themeColor="background1" w:themeShade="F2"/>
              </w:rPr>
              <w:t>INSTITUTIONAL GRADING SCALE</w:t>
            </w:r>
          </w:p>
        </w:tc>
      </w:tr>
      <w:tr w:rsidR="005B71C5" w:rsidRPr="00F17B8C" w14:paraId="0F6CB29F" w14:textId="48007596" w:rsidTr="00EE0A4E">
        <w:trPr>
          <w:trHeight w:val="500"/>
        </w:trPr>
        <w:tc>
          <w:tcPr>
            <w:tcW w:w="1542" w:type="dxa"/>
            <w:shd w:val="clear" w:color="auto" w:fill="000000" w:themeFill="text1"/>
            <w:tcMar>
              <w:top w:w="120" w:type="dxa"/>
              <w:left w:w="300" w:type="dxa"/>
              <w:bottom w:w="120" w:type="dxa"/>
              <w:right w:w="300" w:type="dxa"/>
            </w:tcMar>
            <w:vAlign w:val="center"/>
            <w:hideMark/>
          </w:tcPr>
          <w:p w14:paraId="3505556F" w14:textId="77777777" w:rsidR="005B71C5" w:rsidRPr="00EE0A4E" w:rsidRDefault="005B71C5" w:rsidP="00484966">
            <w:pPr>
              <w:rPr>
                <w:rFonts w:ascii="Arial" w:hAnsi="Arial" w:cs="Arial"/>
                <w:b/>
                <w:bCs/>
                <w:color w:val="F2F2F2" w:themeColor="background1" w:themeShade="F2"/>
              </w:rPr>
            </w:pPr>
            <w:r w:rsidRPr="00EE0A4E">
              <w:rPr>
                <w:rFonts w:ascii="Arial" w:hAnsi="Arial" w:cs="Arial"/>
                <w:b/>
                <w:bCs/>
                <w:color w:val="F2F2F2" w:themeColor="background1" w:themeShade="F2"/>
              </w:rPr>
              <w:t>GRADES</w:t>
            </w:r>
          </w:p>
        </w:tc>
        <w:tc>
          <w:tcPr>
            <w:tcW w:w="1634" w:type="dxa"/>
            <w:shd w:val="clear" w:color="auto" w:fill="000000" w:themeFill="text1"/>
            <w:tcMar>
              <w:top w:w="120" w:type="dxa"/>
              <w:left w:w="300" w:type="dxa"/>
              <w:bottom w:w="120" w:type="dxa"/>
              <w:right w:w="300" w:type="dxa"/>
            </w:tcMar>
            <w:vAlign w:val="center"/>
            <w:hideMark/>
          </w:tcPr>
          <w:p w14:paraId="28AB408B" w14:textId="77777777" w:rsidR="005B71C5" w:rsidRPr="00EE0A4E" w:rsidRDefault="005B71C5" w:rsidP="00484966">
            <w:pPr>
              <w:rPr>
                <w:rFonts w:ascii="Arial" w:hAnsi="Arial" w:cs="Arial"/>
                <w:b/>
                <w:bCs/>
                <w:color w:val="F2F2F2" w:themeColor="background1" w:themeShade="F2"/>
              </w:rPr>
            </w:pPr>
            <w:r w:rsidRPr="00EE0A4E">
              <w:rPr>
                <w:rFonts w:ascii="Arial" w:hAnsi="Arial" w:cs="Arial"/>
                <w:b/>
                <w:bCs/>
                <w:color w:val="F2F2F2" w:themeColor="background1" w:themeShade="F2"/>
              </w:rPr>
              <w:t>QUALITY POINTS</w:t>
            </w:r>
          </w:p>
        </w:tc>
        <w:tc>
          <w:tcPr>
            <w:tcW w:w="1859" w:type="dxa"/>
            <w:tcBorders>
              <w:right w:val="nil"/>
            </w:tcBorders>
            <w:shd w:val="clear" w:color="auto" w:fill="000000" w:themeFill="text1"/>
            <w:vAlign w:val="center"/>
          </w:tcPr>
          <w:p w14:paraId="4CD7D755" w14:textId="77777777" w:rsidR="005B71C5" w:rsidRPr="00EE0A4E" w:rsidRDefault="005B71C5" w:rsidP="0049269F">
            <w:pPr>
              <w:jc w:val="center"/>
              <w:rPr>
                <w:rFonts w:ascii="Arial" w:hAnsi="Arial" w:cs="Arial"/>
                <w:b/>
                <w:bCs/>
                <w:color w:val="F2F2F2" w:themeColor="background1" w:themeShade="F2"/>
              </w:rPr>
            </w:pPr>
            <w:r w:rsidRPr="00EE0A4E">
              <w:rPr>
                <w:rFonts w:ascii="Arial" w:hAnsi="Arial" w:cs="Arial"/>
                <w:b/>
                <w:bCs/>
                <w:color w:val="F2F2F2" w:themeColor="background1" w:themeShade="F2"/>
              </w:rPr>
              <w:t>DEFINITION</w:t>
            </w:r>
          </w:p>
        </w:tc>
        <w:tc>
          <w:tcPr>
            <w:tcW w:w="1800" w:type="dxa"/>
            <w:tcBorders>
              <w:left w:val="nil"/>
            </w:tcBorders>
            <w:shd w:val="clear" w:color="auto" w:fill="000000" w:themeFill="text1"/>
            <w:vAlign w:val="center"/>
          </w:tcPr>
          <w:p w14:paraId="5522ACDA" w14:textId="313E98ED" w:rsidR="005B71C5" w:rsidRPr="00EE0A4E" w:rsidRDefault="005B71C5" w:rsidP="000B2F7C">
            <w:pPr>
              <w:jc w:val="center"/>
              <w:rPr>
                <w:rFonts w:ascii="Arial" w:hAnsi="Arial" w:cs="Arial"/>
                <w:b/>
                <w:bCs/>
                <w:color w:val="F2F2F2" w:themeColor="background1" w:themeShade="F2"/>
              </w:rPr>
            </w:pPr>
            <w:r w:rsidRPr="00EE0A4E">
              <w:rPr>
                <w:rFonts w:ascii="Arial" w:hAnsi="Arial" w:cs="Arial"/>
                <w:b/>
                <w:bCs/>
                <w:color w:val="F2F2F2" w:themeColor="background1" w:themeShade="F2"/>
              </w:rPr>
              <w:t>GRADES</w:t>
            </w:r>
          </w:p>
        </w:tc>
        <w:tc>
          <w:tcPr>
            <w:tcW w:w="2787" w:type="dxa"/>
            <w:shd w:val="clear" w:color="auto" w:fill="000000" w:themeFill="text1"/>
            <w:vAlign w:val="center"/>
          </w:tcPr>
          <w:p w14:paraId="54ABD854" w14:textId="203A5D11" w:rsidR="005B71C5" w:rsidRPr="00EE0A4E" w:rsidRDefault="005B71C5" w:rsidP="0049269F">
            <w:pPr>
              <w:jc w:val="center"/>
              <w:rPr>
                <w:rFonts w:ascii="Arial" w:hAnsi="Arial" w:cs="Arial"/>
                <w:b/>
                <w:bCs/>
                <w:color w:val="F2F2F2" w:themeColor="background1" w:themeShade="F2"/>
              </w:rPr>
            </w:pPr>
            <w:r w:rsidRPr="00EE0A4E">
              <w:rPr>
                <w:rFonts w:ascii="Arial" w:hAnsi="Arial" w:cs="Arial"/>
                <w:b/>
                <w:bCs/>
                <w:color w:val="F2F2F2" w:themeColor="background1" w:themeShade="F2"/>
              </w:rPr>
              <w:t>NUMERICAL EQUIVALENCIES</w:t>
            </w:r>
          </w:p>
        </w:tc>
      </w:tr>
      <w:tr w:rsidR="005B71C5" w:rsidRPr="00F17B8C" w14:paraId="161C8659" w14:textId="112E5660" w:rsidTr="005B71C5">
        <w:trPr>
          <w:trHeight w:val="241"/>
        </w:trPr>
        <w:tc>
          <w:tcPr>
            <w:tcW w:w="1542" w:type="dxa"/>
            <w:shd w:val="clear" w:color="auto" w:fill="auto"/>
            <w:tcMar>
              <w:top w:w="150" w:type="dxa"/>
              <w:left w:w="300" w:type="dxa"/>
              <w:bottom w:w="150" w:type="dxa"/>
              <w:right w:w="300" w:type="dxa"/>
            </w:tcMar>
            <w:vAlign w:val="center"/>
          </w:tcPr>
          <w:p w14:paraId="580D2FF6" w14:textId="77777777" w:rsidR="005B71C5" w:rsidRPr="00BD208D" w:rsidRDefault="005B71C5" w:rsidP="005B7CB7">
            <w:pPr>
              <w:rPr>
                <w:rFonts w:ascii="Arial" w:hAnsi="Arial" w:cs="Arial"/>
                <w:b/>
                <w:bCs/>
              </w:rPr>
            </w:pPr>
            <w:r w:rsidRPr="00BD208D">
              <w:rPr>
                <w:rFonts w:ascii="Arial" w:hAnsi="Arial" w:cs="Arial"/>
                <w:b/>
                <w:bCs/>
              </w:rPr>
              <w:t>A</w:t>
            </w:r>
          </w:p>
        </w:tc>
        <w:tc>
          <w:tcPr>
            <w:tcW w:w="1634" w:type="dxa"/>
            <w:shd w:val="clear" w:color="auto" w:fill="auto"/>
            <w:tcMar>
              <w:top w:w="150" w:type="dxa"/>
              <w:left w:w="300" w:type="dxa"/>
              <w:bottom w:w="150" w:type="dxa"/>
              <w:right w:w="300" w:type="dxa"/>
            </w:tcMar>
            <w:vAlign w:val="center"/>
          </w:tcPr>
          <w:p w14:paraId="0CF5E509" w14:textId="77777777" w:rsidR="005B71C5" w:rsidRPr="00BD208D" w:rsidRDefault="005B71C5" w:rsidP="005B7CB7">
            <w:pPr>
              <w:rPr>
                <w:rFonts w:ascii="Arial" w:hAnsi="Arial" w:cs="Arial"/>
                <w:b/>
                <w:bCs/>
              </w:rPr>
            </w:pPr>
            <w:r w:rsidRPr="00BD208D">
              <w:rPr>
                <w:rFonts w:ascii="Arial" w:hAnsi="Arial" w:cs="Arial"/>
                <w:b/>
                <w:bCs/>
              </w:rPr>
              <w:t>4.00</w:t>
            </w:r>
          </w:p>
        </w:tc>
        <w:tc>
          <w:tcPr>
            <w:tcW w:w="1859" w:type="dxa"/>
            <w:vMerge w:val="restart"/>
            <w:tcBorders>
              <w:right w:val="nil"/>
            </w:tcBorders>
            <w:shd w:val="clear" w:color="auto" w:fill="auto"/>
            <w:vAlign w:val="center"/>
          </w:tcPr>
          <w:p w14:paraId="506036A0" w14:textId="77777777" w:rsidR="005B71C5" w:rsidRPr="00BD208D" w:rsidRDefault="005B71C5" w:rsidP="0049269F">
            <w:pPr>
              <w:jc w:val="center"/>
              <w:rPr>
                <w:rFonts w:ascii="Arial" w:hAnsi="Arial" w:cs="Arial"/>
                <w:b/>
                <w:bCs/>
              </w:rPr>
            </w:pPr>
            <w:r w:rsidRPr="00BD208D">
              <w:rPr>
                <w:rFonts w:ascii="Arial" w:hAnsi="Arial" w:cs="Arial"/>
                <w:b/>
                <w:bCs/>
              </w:rPr>
              <w:t>SURPASSES EXPECTATIONS</w:t>
            </w:r>
          </w:p>
        </w:tc>
        <w:tc>
          <w:tcPr>
            <w:tcW w:w="1800" w:type="dxa"/>
            <w:tcBorders>
              <w:left w:val="nil"/>
            </w:tcBorders>
            <w:shd w:val="clear" w:color="auto" w:fill="F3F4F5"/>
            <w:vAlign w:val="center"/>
          </w:tcPr>
          <w:p w14:paraId="437495BC" w14:textId="47E01B65" w:rsidR="005B71C5" w:rsidRPr="00BD208D" w:rsidRDefault="005B71C5" w:rsidP="000B2F7C">
            <w:pPr>
              <w:jc w:val="center"/>
              <w:rPr>
                <w:rFonts w:ascii="Arial" w:hAnsi="Arial" w:cs="Arial"/>
                <w:b/>
                <w:bCs/>
              </w:rPr>
            </w:pPr>
            <w:r w:rsidRPr="00BD208D">
              <w:rPr>
                <w:rFonts w:ascii="Arial" w:hAnsi="Arial" w:cs="Arial"/>
                <w:b/>
                <w:bCs/>
              </w:rPr>
              <w:t>A</w:t>
            </w:r>
          </w:p>
        </w:tc>
        <w:tc>
          <w:tcPr>
            <w:tcW w:w="2787" w:type="dxa"/>
            <w:shd w:val="clear" w:color="auto" w:fill="F3F4F5"/>
            <w:vAlign w:val="center"/>
          </w:tcPr>
          <w:p w14:paraId="39B452DA" w14:textId="7B87C0D0" w:rsidR="005B71C5" w:rsidRPr="00BD208D" w:rsidRDefault="005B71C5" w:rsidP="0049269F">
            <w:pPr>
              <w:jc w:val="center"/>
              <w:rPr>
                <w:rFonts w:ascii="Arial" w:hAnsi="Arial" w:cs="Arial"/>
                <w:b/>
                <w:bCs/>
              </w:rPr>
            </w:pPr>
            <w:r w:rsidRPr="00BD208D">
              <w:rPr>
                <w:rStyle w:val="normaltextrun"/>
                <w:rFonts w:ascii="Arial" w:hAnsi="Arial" w:cs="Arial"/>
                <w:b/>
                <w:bCs/>
              </w:rPr>
              <w:t>93-100</w:t>
            </w:r>
          </w:p>
        </w:tc>
      </w:tr>
      <w:tr w:rsidR="005B71C5" w:rsidRPr="00F17B8C" w14:paraId="0CAC8EB8" w14:textId="54D0ED4D" w:rsidTr="005B71C5">
        <w:trPr>
          <w:trHeight w:val="389"/>
        </w:trPr>
        <w:tc>
          <w:tcPr>
            <w:tcW w:w="1542" w:type="dxa"/>
            <w:shd w:val="clear" w:color="auto" w:fill="auto"/>
            <w:tcMar>
              <w:top w:w="150" w:type="dxa"/>
              <w:left w:w="300" w:type="dxa"/>
              <w:bottom w:w="150" w:type="dxa"/>
              <w:right w:w="300" w:type="dxa"/>
            </w:tcMar>
            <w:vAlign w:val="center"/>
          </w:tcPr>
          <w:p w14:paraId="5F5ABF39" w14:textId="77777777" w:rsidR="005B71C5" w:rsidRPr="00BD208D" w:rsidRDefault="005B71C5" w:rsidP="005B7CB7">
            <w:pPr>
              <w:rPr>
                <w:rFonts w:ascii="Arial" w:hAnsi="Arial" w:cs="Arial"/>
                <w:b/>
                <w:bCs/>
              </w:rPr>
            </w:pPr>
            <w:r w:rsidRPr="00BD208D">
              <w:rPr>
                <w:rFonts w:ascii="Arial" w:hAnsi="Arial" w:cs="Arial"/>
                <w:b/>
                <w:bCs/>
              </w:rPr>
              <w:t>A-</w:t>
            </w:r>
          </w:p>
        </w:tc>
        <w:tc>
          <w:tcPr>
            <w:tcW w:w="1634" w:type="dxa"/>
            <w:shd w:val="clear" w:color="auto" w:fill="auto"/>
            <w:tcMar>
              <w:top w:w="150" w:type="dxa"/>
              <w:left w:w="300" w:type="dxa"/>
              <w:bottom w:w="150" w:type="dxa"/>
              <w:right w:w="300" w:type="dxa"/>
            </w:tcMar>
            <w:vAlign w:val="center"/>
          </w:tcPr>
          <w:p w14:paraId="3766E512" w14:textId="77777777" w:rsidR="005B71C5" w:rsidRPr="00BD208D" w:rsidRDefault="005B71C5" w:rsidP="005B7CB7">
            <w:pPr>
              <w:rPr>
                <w:rFonts w:ascii="Arial" w:hAnsi="Arial" w:cs="Arial"/>
                <w:b/>
                <w:bCs/>
              </w:rPr>
            </w:pPr>
            <w:r w:rsidRPr="00BD208D">
              <w:rPr>
                <w:rFonts w:ascii="Arial" w:hAnsi="Arial" w:cs="Arial"/>
                <w:b/>
                <w:bCs/>
              </w:rPr>
              <w:t>3.67</w:t>
            </w:r>
          </w:p>
        </w:tc>
        <w:tc>
          <w:tcPr>
            <w:tcW w:w="1859" w:type="dxa"/>
            <w:vMerge/>
            <w:tcBorders>
              <w:right w:val="nil"/>
            </w:tcBorders>
            <w:shd w:val="clear" w:color="auto" w:fill="auto"/>
            <w:vAlign w:val="center"/>
          </w:tcPr>
          <w:p w14:paraId="016EA495" w14:textId="77777777" w:rsidR="005B71C5" w:rsidRPr="00BD208D" w:rsidRDefault="005B71C5" w:rsidP="0049269F">
            <w:pPr>
              <w:jc w:val="center"/>
              <w:rPr>
                <w:rFonts w:ascii="Arial" w:hAnsi="Arial" w:cs="Arial"/>
                <w:b/>
                <w:bCs/>
              </w:rPr>
            </w:pPr>
          </w:p>
        </w:tc>
        <w:tc>
          <w:tcPr>
            <w:tcW w:w="1800" w:type="dxa"/>
            <w:tcBorders>
              <w:left w:val="nil"/>
            </w:tcBorders>
            <w:shd w:val="clear" w:color="auto" w:fill="FFFFFF" w:themeFill="background1"/>
            <w:vAlign w:val="center"/>
          </w:tcPr>
          <w:p w14:paraId="40D8D752" w14:textId="21FCE493" w:rsidR="005B71C5" w:rsidRPr="00BD208D" w:rsidRDefault="005B71C5" w:rsidP="000B2F7C">
            <w:pPr>
              <w:jc w:val="center"/>
              <w:rPr>
                <w:rFonts w:ascii="Arial" w:hAnsi="Arial" w:cs="Arial"/>
                <w:b/>
                <w:bCs/>
              </w:rPr>
            </w:pPr>
            <w:r w:rsidRPr="00BD208D">
              <w:rPr>
                <w:rFonts w:ascii="Arial" w:hAnsi="Arial" w:cs="Arial"/>
                <w:b/>
                <w:bCs/>
              </w:rPr>
              <w:t>A-</w:t>
            </w:r>
          </w:p>
        </w:tc>
        <w:tc>
          <w:tcPr>
            <w:tcW w:w="2787" w:type="dxa"/>
            <w:shd w:val="clear" w:color="auto" w:fill="FFFFFF" w:themeFill="background1"/>
            <w:vAlign w:val="center"/>
          </w:tcPr>
          <w:p w14:paraId="6E2C8ECB" w14:textId="57946E74" w:rsidR="005B71C5" w:rsidRPr="00BD208D" w:rsidRDefault="005B71C5" w:rsidP="0049269F">
            <w:pPr>
              <w:jc w:val="center"/>
              <w:rPr>
                <w:rFonts w:ascii="Arial" w:hAnsi="Arial" w:cs="Arial"/>
                <w:b/>
                <w:bCs/>
              </w:rPr>
            </w:pPr>
            <w:r w:rsidRPr="00BD208D">
              <w:rPr>
                <w:rStyle w:val="normaltextrun"/>
                <w:rFonts w:ascii="Arial" w:hAnsi="Arial" w:cs="Arial"/>
                <w:b/>
                <w:bCs/>
              </w:rPr>
              <w:t>90-92</w:t>
            </w:r>
          </w:p>
        </w:tc>
      </w:tr>
      <w:tr w:rsidR="005B71C5" w:rsidRPr="00F17B8C" w14:paraId="5FE3EFED" w14:textId="758F1C11" w:rsidTr="005B71C5">
        <w:trPr>
          <w:trHeight w:val="241"/>
        </w:trPr>
        <w:tc>
          <w:tcPr>
            <w:tcW w:w="1542" w:type="dxa"/>
            <w:shd w:val="clear" w:color="auto" w:fill="auto"/>
            <w:tcMar>
              <w:top w:w="150" w:type="dxa"/>
              <w:left w:w="300" w:type="dxa"/>
              <w:bottom w:w="150" w:type="dxa"/>
              <w:right w:w="300" w:type="dxa"/>
            </w:tcMar>
            <w:vAlign w:val="center"/>
            <w:hideMark/>
          </w:tcPr>
          <w:p w14:paraId="52EBF13A" w14:textId="77777777" w:rsidR="005B71C5" w:rsidRPr="00BD208D" w:rsidRDefault="005B71C5" w:rsidP="005B7CB7">
            <w:pPr>
              <w:rPr>
                <w:rFonts w:ascii="Arial" w:hAnsi="Arial" w:cs="Arial"/>
                <w:b/>
                <w:bCs/>
              </w:rPr>
            </w:pPr>
            <w:r w:rsidRPr="00BD208D">
              <w:rPr>
                <w:rFonts w:ascii="Arial" w:hAnsi="Arial" w:cs="Arial"/>
                <w:b/>
                <w:bCs/>
              </w:rPr>
              <w:t>B+</w:t>
            </w:r>
          </w:p>
        </w:tc>
        <w:tc>
          <w:tcPr>
            <w:tcW w:w="1634" w:type="dxa"/>
            <w:shd w:val="clear" w:color="auto" w:fill="auto"/>
            <w:tcMar>
              <w:top w:w="150" w:type="dxa"/>
              <w:left w:w="300" w:type="dxa"/>
              <w:bottom w:w="150" w:type="dxa"/>
              <w:right w:w="300" w:type="dxa"/>
            </w:tcMar>
            <w:vAlign w:val="center"/>
            <w:hideMark/>
          </w:tcPr>
          <w:p w14:paraId="40920EE1" w14:textId="77777777" w:rsidR="005B71C5" w:rsidRPr="00BD208D" w:rsidRDefault="005B71C5" w:rsidP="005B7CB7">
            <w:pPr>
              <w:rPr>
                <w:rFonts w:ascii="Arial" w:hAnsi="Arial" w:cs="Arial"/>
                <w:b/>
                <w:bCs/>
              </w:rPr>
            </w:pPr>
            <w:r w:rsidRPr="00BD208D">
              <w:rPr>
                <w:rFonts w:ascii="Arial" w:hAnsi="Arial" w:cs="Arial"/>
                <w:b/>
                <w:bCs/>
              </w:rPr>
              <w:t>3.33</w:t>
            </w:r>
          </w:p>
        </w:tc>
        <w:tc>
          <w:tcPr>
            <w:tcW w:w="1859" w:type="dxa"/>
            <w:vMerge w:val="restart"/>
            <w:tcBorders>
              <w:right w:val="nil"/>
            </w:tcBorders>
            <w:shd w:val="clear" w:color="auto" w:fill="auto"/>
            <w:vAlign w:val="center"/>
          </w:tcPr>
          <w:p w14:paraId="3E51B6F0" w14:textId="77777777" w:rsidR="005B71C5" w:rsidRPr="00BD208D" w:rsidRDefault="005B71C5" w:rsidP="0049269F">
            <w:pPr>
              <w:jc w:val="center"/>
              <w:rPr>
                <w:rFonts w:ascii="Arial" w:hAnsi="Arial" w:cs="Arial"/>
                <w:b/>
                <w:bCs/>
              </w:rPr>
            </w:pPr>
            <w:r w:rsidRPr="00BD208D">
              <w:rPr>
                <w:rFonts w:ascii="Arial" w:hAnsi="Arial" w:cs="Arial"/>
                <w:b/>
                <w:bCs/>
              </w:rPr>
              <w:t>ABOVE EXPECTATIONS</w:t>
            </w:r>
          </w:p>
        </w:tc>
        <w:tc>
          <w:tcPr>
            <w:tcW w:w="1800" w:type="dxa"/>
            <w:tcBorders>
              <w:left w:val="nil"/>
            </w:tcBorders>
            <w:shd w:val="clear" w:color="auto" w:fill="F3F4F5"/>
            <w:vAlign w:val="center"/>
          </w:tcPr>
          <w:p w14:paraId="5B018A88" w14:textId="20508822" w:rsidR="005B71C5" w:rsidRPr="00BD208D" w:rsidRDefault="005B71C5" w:rsidP="000B2F7C">
            <w:pPr>
              <w:jc w:val="center"/>
              <w:rPr>
                <w:rFonts w:ascii="Arial" w:hAnsi="Arial" w:cs="Arial"/>
                <w:b/>
                <w:bCs/>
              </w:rPr>
            </w:pPr>
            <w:r w:rsidRPr="00BD208D">
              <w:rPr>
                <w:rFonts w:ascii="Arial" w:hAnsi="Arial" w:cs="Arial"/>
                <w:b/>
                <w:bCs/>
              </w:rPr>
              <w:t>B+</w:t>
            </w:r>
          </w:p>
        </w:tc>
        <w:tc>
          <w:tcPr>
            <w:tcW w:w="2787" w:type="dxa"/>
            <w:shd w:val="clear" w:color="auto" w:fill="F3F4F5"/>
            <w:vAlign w:val="center"/>
          </w:tcPr>
          <w:p w14:paraId="0E34A0DB" w14:textId="745E392B" w:rsidR="005B71C5" w:rsidRPr="00BD208D" w:rsidRDefault="005B71C5" w:rsidP="0049269F">
            <w:pPr>
              <w:jc w:val="center"/>
              <w:rPr>
                <w:rFonts w:ascii="Arial" w:hAnsi="Arial" w:cs="Arial"/>
                <w:b/>
                <w:bCs/>
              </w:rPr>
            </w:pPr>
            <w:r w:rsidRPr="00BD208D">
              <w:rPr>
                <w:rStyle w:val="normaltextrun"/>
                <w:rFonts w:ascii="Arial" w:hAnsi="Arial" w:cs="Arial"/>
                <w:b/>
                <w:bCs/>
              </w:rPr>
              <w:t>87-89</w:t>
            </w:r>
          </w:p>
        </w:tc>
      </w:tr>
      <w:tr w:rsidR="005B71C5" w:rsidRPr="00F17B8C" w14:paraId="7A805CD6" w14:textId="33DFA7B8" w:rsidTr="005B71C5">
        <w:trPr>
          <w:trHeight w:val="241"/>
        </w:trPr>
        <w:tc>
          <w:tcPr>
            <w:tcW w:w="1542" w:type="dxa"/>
            <w:shd w:val="clear" w:color="auto" w:fill="auto"/>
            <w:tcMar>
              <w:top w:w="150" w:type="dxa"/>
              <w:left w:w="300" w:type="dxa"/>
              <w:bottom w:w="150" w:type="dxa"/>
              <w:right w:w="300" w:type="dxa"/>
            </w:tcMar>
            <w:vAlign w:val="center"/>
            <w:hideMark/>
          </w:tcPr>
          <w:p w14:paraId="46782FAA" w14:textId="77777777" w:rsidR="005B71C5" w:rsidRPr="00BD208D" w:rsidRDefault="005B71C5" w:rsidP="005B7CB7">
            <w:pPr>
              <w:rPr>
                <w:rFonts w:ascii="Arial" w:hAnsi="Arial" w:cs="Arial"/>
                <w:b/>
                <w:bCs/>
              </w:rPr>
            </w:pPr>
            <w:r w:rsidRPr="00BD208D">
              <w:rPr>
                <w:rFonts w:ascii="Arial" w:hAnsi="Arial" w:cs="Arial"/>
                <w:b/>
                <w:bCs/>
              </w:rPr>
              <w:t>B</w:t>
            </w:r>
          </w:p>
        </w:tc>
        <w:tc>
          <w:tcPr>
            <w:tcW w:w="1634" w:type="dxa"/>
            <w:shd w:val="clear" w:color="auto" w:fill="auto"/>
            <w:tcMar>
              <w:top w:w="150" w:type="dxa"/>
              <w:left w:w="300" w:type="dxa"/>
              <w:bottom w:w="150" w:type="dxa"/>
              <w:right w:w="300" w:type="dxa"/>
            </w:tcMar>
            <w:vAlign w:val="center"/>
            <w:hideMark/>
          </w:tcPr>
          <w:p w14:paraId="0BC95B10" w14:textId="77777777" w:rsidR="005B71C5" w:rsidRPr="00BD208D" w:rsidRDefault="005B71C5" w:rsidP="005B7CB7">
            <w:pPr>
              <w:rPr>
                <w:rFonts w:ascii="Arial" w:hAnsi="Arial" w:cs="Arial"/>
                <w:b/>
                <w:bCs/>
              </w:rPr>
            </w:pPr>
            <w:r w:rsidRPr="00BD208D">
              <w:rPr>
                <w:rFonts w:ascii="Arial" w:hAnsi="Arial" w:cs="Arial"/>
                <w:b/>
                <w:bCs/>
              </w:rPr>
              <w:t>3.00</w:t>
            </w:r>
          </w:p>
        </w:tc>
        <w:tc>
          <w:tcPr>
            <w:tcW w:w="1859" w:type="dxa"/>
            <w:vMerge/>
            <w:tcBorders>
              <w:right w:val="nil"/>
            </w:tcBorders>
            <w:shd w:val="clear" w:color="auto" w:fill="auto"/>
            <w:vAlign w:val="center"/>
          </w:tcPr>
          <w:p w14:paraId="46B7212C" w14:textId="77777777" w:rsidR="005B71C5" w:rsidRPr="00BD208D" w:rsidRDefault="005B71C5" w:rsidP="0049269F">
            <w:pPr>
              <w:jc w:val="center"/>
              <w:rPr>
                <w:rFonts w:ascii="Arial" w:hAnsi="Arial" w:cs="Arial"/>
                <w:b/>
                <w:bCs/>
              </w:rPr>
            </w:pPr>
          </w:p>
        </w:tc>
        <w:tc>
          <w:tcPr>
            <w:tcW w:w="1800" w:type="dxa"/>
            <w:tcBorders>
              <w:left w:val="nil"/>
            </w:tcBorders>
            <w:shd w:val="clear" w:color="auto" w:fill="FFFFFF" w:themeFill="background1"/>
            <w:vAlign w:val="center"/>
          </w:tcPr>
          <w:p w14:paraId="5B6FEE75" w14:textId="642DF23B" w:rsidR="005B71C5" w:rsidRPr="00BD208D" w:rsidRDefault="005B71C5" w:rsidP="000B2F7C">
            <w:pPr>
              <w:jc w:val="center"/>
              <w:rPr>
                <w:rFonts w:ascii="Arial" w:hAnsi="Arial" w:cs="Arial"/>
                <w:b/>
                <w:bCs/>
              </w:rPr>
            </w:pPr>
            <w:r w:rsidRPr="00BD208D">
              <w:rPr>
                <w:rFonts w:ascii="Arial" w:hAnsi="Arial" w:cs="Arial"/>
                <w:b/>
                <w:bCs/>
              </w:rPr>
              <w:t>B</w:t>
            </w:r>
          </w:p>
        </w:tc>
        <w:tc>
          <w:tcPr>
            <w:tcW w:w="2787" w:type="dxa"/>
            <w:shd w:val="clear" w:color="auto" w:fill="FFFFFF" w:themeFill="background1"/>
            <w:vAlign w:val="center"/>
          </w:tcPr>
          <w:p w14:paraId="2632033B" w14:textId="5DC42F70" w:rsidR="005B71C5" w:rsidRPr="00BD208D" w:rsidRDefault="005B71C5" w:rsidP="0049269F">
            <w:pPr>
              <w:jc w:val="center"/>
              <w:rPr>
                <w:rFonts w:ascii="Arial" w:hAnsi="Arial" w:cs="Arial"/>
                <w:b/>
                <w:bCs/>
              </w:rPr>
            </w:pPr>
            <w:r w:rsidRPr="00BD208D">
              <w:rPr>
                <w:rStyle w:val="normaltextrun"/>
                <w:rFonts w:ascii="Arial" w:hAnsi="Arial" w:cs="Arial"/>
                <w:b/>
                <w:bCs/>
              </w:rPr>
              <w:t>83-86</w:t>
            </w:r>
          </w:p>
        </w:tc>
      </w:tr>
      <w:tr w:rsidR="005B71C5" w:rsidRPr="00F17B8C" w14:paraId="01689930" w14:textId="6C83E2A9" w:rsidTr="005B71C5">
        <w:trPr>
          <w:trHeight w:val="241"/>
        </w:trPr>
        <w:tc>
          <w:tcPr>
            <w:tcW w:w="1542" w:type="dxa"/>
            <w:shd w:val="clear" w:color="auto" w:fill="auto"/>
            <w:tcMar>
              <w:top w:w="150" w:type="dxa"/>
              <w:left w:w="300" w:type="dxa"/>
              <w:bottom w:w="150" w:type="dxa"/>
              <w:right w:w="300" w:type="dxa"/>
            </w:tcMar>
            <w:vAlign w:val="center"/>
            <w:hideMark/>
          </w:tcPr>
          <w:p w14:paraId="2976855D" w14:textId="77777777" w:rsidR="005B71C5" w:rsidRPr="00BD208D" w:rsidRDefault="005B71C5" w:rsidP="005B7CB7">
            <w:pPr>
              <w:rPr>
                <w:rFonts w:ascii="Arial" w:hAnsi="Arial" w:cs="Arial"/>
                <w:b/>
                <w:bCs/>
              </w:rPr>
            </w:pPr>
            <w:r w:rsidRPr="00BD208D">
              <w:rPr>
                <w:rFonts w:ascii="Arial" w:hAnsi="Arial" w:cs="Arial"/>
                <w:b/>
                <w:bCs/>
              </w:rPr>
              <w:t>B-</w:t>
            </w:r>
          </w:p>
        </w:tc>
        <w:tc>
          <w:tcPr>
            <w:tcW w:w="1634" w:type="dxa"/>
            <w:shd w:val="clear" w:color="auto" w:fill="auto"/>
            <w:tcMar>
              <w:top w:w="150" w:type="dxa"/>
              <w:left w:w="300" w:type="dxa"/>
              <w:bottom w:w="150" w:type="dxa"/>
              <w:right w:w="300" w:type="dxa"/>
            </w:tcMar>
            <w:vAlign w:val="center"/>
            <w:hideMark/>
          </w:tcPr>
          <w:p w14:paraId="42E711EF" w14:textId="77777777" w:rsidR="005B71C5" w:rsidRPr="00BD208D" w:rsidRDefault="005B71C5" w:rsidP="005B7CB7">
            <w:pPr>
              <w:rPr>
                <w:rFonts w:ascii="Arial" w:hAnsi="Arial" w:cs="Arial"/>
                <w:b/>
                <w:bCs/>
              </w:rPr>
            </w:pPr>
            <w:r w:rsidRPr="00BD208D">
              <w:rPr>
                <w:rFonts w:ascii="Arial" w:hAnsi="Arial" w:cs="Arial"/>
                <w:b/>
                <w:bCs/>
              </w:rPr>
              <w:t>2.67</w:t>
            </w:r>
          </w:p>
        </w:tc>
        <w:tc>
          <w:tcPr>
            <w:tcW w:w="1859" w:type="dxa"/>
            <w:vMerge/>
            <w:tcBorders>
              <w:right w:val="nil"/>
            </w:tcBorders>
            <w:shd w:val="clear" w:color="auto" w:fill="auto"/>
            <w:vAlign w:val="center"/>
          </w:tcPr>
          <w:p w14:paraId="35A7CCCD" w14:textId="77777777" w:rsidR="005B71C5" w:rsidRPr="00BD208D" w:rsidRDefault="005B71C5" w:rsidP="0049269F">
            <w:pPr>
              <w:jc w:val="center"/>
              <w:rPr>
                <w:rFonts w:ascii="Arial" w:hAnsi="Arial" w:cs="Arial"/>
                <w:b/>
                <w:bCs/>
              </w:rPr>
            </w:pPr>
          </w:p>
        </w:tc>
        <w:tc>
          <w:tcPr>
            <w:tcW w:w="1800" w:type="dxa"/>
            <w:tcBorders>
              <w:left w:val="nil"/>
            </w:tcBorders>
            <w:shd w:val="clear" w:color="auto" w:fill="F3F4F5"/>
            <w:vAlign w:val="center"/>
          </w:tcPr>
          <w:p w14:paraId="3C0684D7" w14:textId="512022DF" w:rsidR="005B71C5" w:rsidRPr="00BD208D" w:rsidRDefault="005B71C5" w:rsidP="000B2F7C">
            <w:pPr>
              <w:jc w:val="center"/>
              <w:rPr>
                <w:rFonts w:ascii="Arial" w:hAnsi="Arial" w:cs="Arial"/>
                <w:b/>
                <w:bCs/>
              </w:rPr>
            </w:pPr>
            <w:r w:rsidRPr="00BD208D">
              <w:rPr>
                <w:rFonts w:ascii="Arial" w:hAnsi="Arial" w:cs="Arial"/>
                <w:b/>
                <w:bCs/>
              </w:rPr>
              <w:t>B-</w:t>
            </w:r>
          </w:p>
        </w:tc>
        <w:tc>
          <w:tcPr>
            <w:tcW w:w="2787" w:type="dxa"/>
            <w:shd w:val="clear" w:color="auto" w:fill="F3F4F5"/>
            <w:vAlign w:val="center"/>
          </w:tcPr>
          <w:p w14:paraId="1A9B61D6" w14:textId="4A5CCF9A" w:rsidR="005B71C5" w:rsidRPr="00BD208D" w:rsidRDefault="005B71C5" w:rsidP="0049269F">
            <w:pPr>
              <w:jc w:val="center"/>
              <w:rPr>
                <w:rFonts w:ascii="Arial" w:hAnsi="Arial" w:cs="Arial"/>
                <w:b/>
                <w:bCs/>
              </w:rPr>
            </w:pPr>
            <w:r w:rsidRPr="00BD208D">
              <w:rPr>
                <w:rStyle w:val="normaltextrun"/>
                <w:rFonts w:ascii="Arial" w:hAnsi="Arial" w:cs="Arial"/>
                <w:b/>
                <w:bCs/>
              </w:rPr>
              <w:t>80-82</w:t>
            </w:r>
          </w:p>
        </w:tc>
      </w:tr>
      <w:tr w:rsidR="005B71C5" w:rsidRPr="00F17B8C" w14:paraId="0B78CC11" w14:textId="20B08B8A" w:rsidTr="005B71C5">
        <w:trPr>
          <w:trHeight w:val="241"/>
        </w:trPr>
        <w:tc>
          <w:tcPr>
            <w:tcW w:w="1542" w:type="dxa"/>
            <w:shd w:val="clear" w:color="auto" w:fill="auto"/>
            <w:tcMar>
              <w:top w:w="150" w:type="dxa"/>
              <w:left w:w="300" w:type="dxa"/>
              <w:bottom w:w="150" w:type="dxa"/>
              <w:right w:w="300" w:type="dxa"/>
            </w:tcMar>
            <w:vAlign w:val="center"/>
            <w:hideMark/>
          </w:tcPr>
          <w:p w14:paraId="24C96935" w14:textId="77777777" w:rsidR="005B71C5" w:rsidRPr="00BD208D" w:rsidRDefault="005B71C5" w:rsidP="005B7CB7">
            <w:pPr>
              <w:rPr>
                <w:rFonts w:ascii="Arial" w:hAnsi="Arial" w:cs="Arial"/>
                <w:b/>
                <w:bCs/>
              </w:rPr>
            </w:pPr>
            <w:r w:rsidRPr="00BD208D">
              <w:rPr>
                <w:rFonts w:ascii="Arial" w:hAnsi="Arial" w:cs="Arial"/>
                <w:b/>
                <w:bCs/>
              </w:rPr>
              <w:t>C+</w:t>
            </w:r>
          </w:p>
        </w:tc>
        <w:tc>
          <w:tcPr>
            <w:tcW w:w="1634" w:type="dxa"/>
            <w:shd w:val="clear" w:color="auto" w:fill="auto"/>
            <w:tcMar>
              <w:top w:w="150" w:type="dxa"/>
              <w:left w:w="300" w:type="dxa"/>
              <w:bottom w:w="150" w:type="dxa"/>
              <w:right w:w="300" w:type="dxa"/>
            </w:tcMar>
            <w:vAlign w:val="center"/>
            <w:hideMark/>
          </w:tcPr>
          <w:p w14:paraId="5DD5D485" w14:textId="77777777" w:rsidR="005B71C5" w:rsidRPr="00BD208D" w:rsidRDefault="005B71C5" w:rsidP="005B7CB7">
            <w:pPr>
              <w:rPr>
                <w:rFonts w:ascii="Arial" w:hAnsi="Arial" w:cs="Arial"/>
                <w:b/>
                <w:bCs/>
              </w:rPr>
            </w:pPr>
            <w:r w:rsidRPr="00BD208D">
              <w:rPr>
                <w:rFonts w:ascii="Arial" w:hAnsi="Arial" w:cs="Arial"/>
                <w:b/>
                <w:bCs/>
              </w:rPr>
              <w:t>2.33</w:t>
            </w:r>
          </w:p>
        </w:tc>
        <w:tc>
          <w:tcPr>
            <w:tcW w:w="1859" w:type="dxa"/>
            <w:vMerge w:val="restart"/>
            <w:tcBorders>
              <w:right w:val="nil"/>
            </w:tcBorders>
            <w:shd w:val="clear" w:color="auto" w:fill="auto"/>
            <w:vAlign w:val="center"/>
          </w:tcPr>
          <w:p w14:paraId="6F46D57B" w14:textId="77777777" w:rsidR="005B71C5" w:rsidRPr="00BD208D" w:rsidRDefault="005B71C5" w:rsidP="0049269F">
            <w:pPr>
              <w:jc w:val="center"/>
              <w:rPr>
                <w:rFonts w:ascii="Arial" w:hAnsi="Arial" w:cs="Arial"/>
                <w:b/>
                <w:bCs/>
              </w:rPr>
            </w:pPr>
            <w:r w:rsidRPr="00BD208D">
              <w:rPr>
                <w:rFonts w:ascii="Arial" w:hAnsi="Arial" w:cs="Arial"/>
                <w:b/>
                <w:bCs/>
              </w:rPr>
              <w:t>MEETS EXPECTATIONS</w:t>
            </w:r>
          </w:p>
        </w:tc>
        <w:tc>
          <w:tcPr>
            <w:tcW w:w="1800" w:type="dxa"/>
            <w:tcBorders>
              <w:left w:val="nil"/>
            </w:tcBorders>
            <w:shd w:val="clear" w:color="auto" w:fill="FFFFFF" w:themeFill="background1"/>
            <w:vAlign w:val="center"/>
          </w:tcPr>
          <w:p w14:paraId="0AF0FC01" w14:textId="213270D6" w:rsidR="005B71C5" w:rsidRPr="00BD208D" w:rsidRDefault="005B71C5" w:rsidP="000B2F7C">
            <w:pPr>
              <w:jc w:val="center"/>
              <w:rPr>
                <w:rFonts w:ascii="Arial" w:hAnsi="Arial" w:cs="Arial"/>
                <w:b/>
                <w:bCs/>
              </w:rPr>
            </w:pPr>
            <w:r w:rsidRPr="00BD208D">
              <w:rPr>
                <w:rFonts w:ascii="Arial" w:hAnsi="Arial" w:cs="Arial"/>
                <w:b/>
                <w:bCs/>
              </w:rPr>
              <w:t>C+</w:t>
            </w:r>
          </w:p>
        </w:tc>
        <w:tc>
          <w:tcPr>
            <w:tcW w:w="2787" w:type="dxa"/>
            <w:shd w:val="clear" w:color="auto" w:fill="FFFFFF" w:themeFill="background1"/>
            <w:vAlign w:val="center"/>
          </w:tcPr>
          <w:p w14:paraId="2FE5E315" w14:textId="659520B5" w:rsidR="005B71C5" w:rsidRPr="00BD208D" w:rsidRDefault="005B71C5" w:rsidP="0049269F">
            <w:pPr>
              <w:jc w:val="center"/>
              <w:rPr>
                <w:rFonts w:ascii="Arial" w:hAnsi="Arial" w:cs="Arial"/>
                <w:b/>
                <w:bCs/>
              </w:rPr>
            </w:pPr>
            <w:r w:rsidRPr="00BD208D">
              <w:rPr>
                <w:rStyle w:val="normaltextrun"/>
                <w:rFonts w:ascii="Arial" w:hAnsi="Arial" w:cs="Arial"/>
                <w:b/>
                <w:bCs/>
              </w:rPr>
              <w:t>77-79</w:t>
            </w:r>
          </w:p>
        </w:tc>
      </w:tr>
      <w:tr w:rsidR="005B71C5" w:rsidRPr="00F17B8C" w14:paraId="7D6F7433" w14:textId="3A8ED557" w:rsidTr="005B71C5">
        <w:trPr>
          <w:trHeight w:val="241"/>
        </w:trPr>
        <w:tc>
          <w:tcPr>
            <w:tcW w:w="1542" w:type="dxa"/>
            <w:shd w:val="clear" w:color="auto" w:fill="auto"/>
            <w:tcMar>
              <w:top w:w="150" w:type="dxa"/>
              <w:left w:w="300" w:type="dxa"/>
              <w:bottom w:w="150" w:type="dxa"/>
              <w:right w:w="300" w:type="dxa"/>
            </w:tcMar>
            <w:vAlign w:val="center"/>
            <w:hideMark/>
          </w:tcPr>
          <w:p w14:paraId="34396FBC" w14:textId="77777777" w:rsidR="005B71C5" w:rsidRPr="00BD208D" w:rsidRDefault="005B71C5" w:rsidP="005B7CB7">
            <w:pPr>
              <w:rPr>
                <w:rFonts w:ascii="Arial" w:hAnsi="Arial" w:cs="Arial"/>
                <w:b/>
                <w:bCs/>
              </w:rPr>
            </w:pPr>
            <w:r w:rsidRPr="00BD208D">
              <w:rPr>
                <w:rFonts w:ascii="Arial" w:hAnsi="Arial" w:cs="Arial"/>
                <w:b/>
                <w:bCs/>
              </w:rPr>
              <w:t>C</w:t>
            </w:r>
          </w:p>
        </w:tc>
        <w:tc>
          <w:tcPr>
            <w:tcW w:w="1634" w:type="dxa"/>
            <w:shd w:val="clear" w:color="auto" w:fill="auto"/>
            <w:tcMar>
              <w:top w:w="150" w:type="dxa"/>
              <w:left w:w="300" w:type="dxa"/>
              <w:bottom w:w="150" w:type="dxa"/>
              <w:right w:w="300" w:type="dxa"/>
            </w:tcMar>
            <w:vAlign w:val="center"/>
            <w:hideMark/>
          </w:tcPr>
          <w:p w14:paraId="1A8044AF" w14:textId="77777777" w:rsidR="005B71C5" w:rsidRPr="00BD208D" w:rsidRDefault="005B71C5" w:rsidP="005B7CB7">
            <w:pPr>
              <w:rPr>
                <w:rFonts w:ascii="Arial" w:hAnsi="Arial" w:cs="Arial"/>
                <w:b/>
                <w:bCs/>
              </w:rPr>
            </w:pPr>
            <w:r w:rsidRPr="00BD208D">
              <w:rPr>
                <w:rFonts w:ascii="Arial" w:hAnsi="Arial" w:cs="Arial"/>
                <w:b/>
                <w:bCs/>
              </w:rPr>
              <w:t>2.00</w:t>
            </w:r>
          </w:p>
        </w:tc>
        <w:tc>
          <w:tcPr>
            <w:tcW w:w="1859" w:type="dxa"/>
            <w:vMerge/>
            <w:tcBorders>
              <w:right w:val="nil"/>
            </w:tcBorders>
            <w:vAlign w:val="center"/>
          </w:tcPr>
          <w:p w14:paraId="45D7A8B1" w14:textId="77777777" w:rsidR="005B71C5" w:rsidRPr="00F17B8C" w:rsidRDefault="005B71C5" w:rsidP="0049269F">
            <w:pPr>
              <w:jc w:val="center"/>
              <w:rPr>
                <w:rFonts w:cstheme="minorHAnsi"/>
                <w:b/>
                <w:bCs/>
              </w:rPr>
            </w:pPr>
          </w:p>
        </w:tc>
        <w:tc>
          <w:tcPr>
            <w:tcW w:w="1800" w:type="dxa"/>
            <w:tcBorders>
              <w:left w:val="nil"/>
            </w:tcBorders>
            <w:shd w:val="clear" w:color="auto" w:fill="F3F4F5"/>
            <w:vAlign w:val="center"/>
          </w:tcPr>
          <w:p w14:paraId="7F1DDA1B" w14:textId="0044CFF7" w:rsidR="005B71C5" w:rsidRPr="00F17B8C" w:rsidRDefault="005B71C5" w:rsidP="000B2F7C">
            <w:pPr>
              <w:jc w:val="center"/>
              <w:rPr>
                <w:rFonts w:cstheme="minorHAnsi"/>
                <w:b/>
                <w:bCs/>
              </w:rPr>
            </w:pPr>
            <w:r w:rsidRPr="00BD208D">
              <w:rPr>
                <w:rFonts w:ascii="Arial" w:hAnsi="Arial" w:cs="Arial"/>
                <w:b/>
                <w:bCs/>
              </w:rPr>
              <w:t>C</w:t>
            </w:r>
          </w:p>
        </w:tc>
        <w:tc>
          <w:tcPr>
            <w:tcW w:w="2787" w:type="dxa"/>
            <w:shd w:val="clear" w:color="auto" w:fill="F3F4F5"/>
            <w:vAlign w:val="center"/>
          </w:tcPr>
          <w:p w14:paraId="149B3550" w14:textId="2514B0D3" w:rsidR="005B71C5" w:rsidRPr="00F17B8C" w:rsidRDefault="005B71C5" w:rsidP="0049269F">
            <w:pPr>
              <w:jc w:val="center"/>
              <w:rPr>
                <w:rFonts w:cstheme="minorHAnsi"/>
                <w:b/>
                <w:bCs/>
              </w:rPr>
            </w:pPr>
            <w:r w:rsidRPr="00BD208D">
              <w:rPr>
                <w:rStyle w:val="normaltextrun"/>
                <w:rFonts w:ascii="Arial" w:hAnsi="Arial" w:cs="Arial"/>
                <w:b/>
                <w:bCs/>
              </w:rPr>
              <w:t>70-76</w:t>
            </w:r>
          </w:p>
        </w:tc>
      </w:tr>
      <w:tr w:rsidR="005B71C5" w:rsidRPr="00F17B8C" w14:paraId="6B1CAC63" w14:textId="326D58DE" w:rsidTr="005B71C5">
        <w:trPr>
          <w:trHeight w:val="241"/>
        </w:trPr>
        <w:tc>
          <w:tcPr>
            <w:tcW w:w="1542" w:type="dxa"/>
            <w:shd w:val="clear" w:color="auto" w:fill="auto"/>
            <w:tcMar>
              <w:top w:w="150" w:type="dxa"/>
              <w:left w:w="300" w:type="dxa"/>
              <w:bottom w:w="150" w:type="dxa"/>
              <w:right w:w="300" w:type="dxa"/>
            </w:tcMar>
            <w:vAlign w:val="center"/>
            <w:hideMark/>
          </w:tcPr>
          <w:p w14:paraId="37C9C9EE" w14:textId="77777777" w:rsidR="005B71C5" w:rsidRPr="00BD208D" w:rsidRDefault="005B71C5" w:rsidP="005B7CB7">
            <w:pPr>
              <w:rPr>
                <w:rFonts w:ascii="Arial" w:hAnsi="Arial" w:cs="Arial"/>
                <w:b/>
                <w:bCs/>
              </w:rPr>
            </w:pPr>
            <w:r w:rsidRPr="00BD208D">
              <w:rPr>
                <w:rFonts w:ascii="Arial" w:hAnsi="Arial" w:cs="Arial"/>
                <w:b/>
                <w:bCs/>
              </w:rPr>
              <w:t>D</w:t>
            </w:r>
          </w:p>
        </w:tc>
        <w:tc>
          <w:tcPr>
            <w:tcW w:w="1634" w:type="dxa"/>
            <w:shd w:val="clear" w:color="auto" w:fill="auto"/>
            <w:tcMar>
              <w:top w:w="150" w:type="dxa"/>
              <w:left w:w="300" w:type="dxa"/>
              <w:bottom w:w="150" w:type="dxa"/>
              <w:right w:w="300" w:type="dxa"/>
            </w:tcMar>
            <w:vAlign w:val="center"/>
            <w:hideMark/>
          </w:tcPr>
          <w:p w14:paraId="53547D9C" w14:textId="77777777" w:rsidR="005B71C5" w:rsidRPr="00BD208D" w:rsidRDefault="005B71C5" w:rsidP="005B7CB7">
            <w:pPr>
              <w:rPr>
                <w:rFonts w:ascii="Arial" w:hAnsi="Arial" w:cs="Arial"/>
                <w:b/>
                <w:bCs/>
              </w:rPr>
            </w:pPr>
            <w:r w:rsidRPr="00BD208D">
              <w:rPr>
                <w:rFonts w:ascii="Arial" w:hAnsi="Arial" w:cs="Arial"/>
                <w:b/>
                <w:bCs/>
              </w:rPr>
              <w:t>1.00</w:t>
            </w:r>
          </w:p>
        </w:tc>
        <w:tc>
          <w:tcPr>
            <w:tcW w:w="1859" w:type="dxa"/>
            <w:tcBorders>
              <w:right w:val="nil"/>
            </w:tcBorders>
            <w:shd w:val="clear" w:color="auto" w:fill="auto"/>
            <w:vAlign w:val="center"/>
          </w:tcPr>
          <w:p w14:paraId="6B63B4D1" w14:textId="77777777" w:rsidR="005B71C5" w:rsidRPr="00BD208D" w:rsidRDefault="005B71C5" w:rsidP="0049269F">
            <w:pPr>
              <w:jc w:val="center"/>
              <w:rPr>
                <w:rFonts w:ascii="Arial" w:hAnsi="Arial" w:cs="Arial"/>
                <w:b/>
                <w:bCs/>
              </w:rPr>
            </w:pPr>
            <w:r w:rsidRPr="00BD208D">
              <w:rPr>
                <w:rFonts w:ascii="Arial" w:hAnsi="Arial" w:cs="Arial"/>
                <w:b/>
                <w:bCs/>
              </w:rPr>
              <w:t>BELOW EXPECTATIONS</w:t>
            </w:r>
          </w:p>
        </w:tc>
        <w:tc>
          <w:tcPr>
            <w:tcW w:w="1800" w:type="dxa"/>
            <w:tcBorders>
              <w:left w:val="nil"/>
            </w:tcBorders>
            <w:shd w:val="clear" w:color="auto" w:fill="FFFFFF" w:themeFill="background1"/>
            <w:vAlign w:val="center"/>
          </w:tcPr>
          <w:p w14:paraId="656D6A82" w14:textId="4E8CE2EE" w:rsidR="005B71C5" w:rsidRPr="00BD208D" w:rsidRDefault="005B71C5" w:rsidP="000B2F7C">
            <w:pPr>
              <w:jc w:val="center"/>
              <w:rPr>
                <w:rFonts w:ascii="Arial" w:hAnsi="Arial" w:cs="Arial"/>
                <w:b/>
                <w:bCs/>
              </w:rPr>
            </w:pPr>
            <w:r w:rsidRPr="00BD208D">
              <w:rPr>
                <w:rFonts w:ascii="Arial" w:hAnsi="Arial" w:cs="Arial"/>
                <w:b/>
                <w:bCs/>
              </w:rPr>
              <w:t>D</w:t>
            </w:r>
          </w:p>
        </w:tc>
        <w:tc>
          <w:tcPr>
            <w:tcW w:w="2787" w:type="dxa"/>
            <w:shd w:val="clear" w:color="auto" w:fill="FFFFFF" w:themeFill="background1"/>
            <w:vAlign w:val="center"/>
          </w:tcPr>
          <w:p w14:paraId="27F71D62" w14:textId="25D045CD" w:rsidR="005B71C5" w:rsidRPr="00BD208D" w:rsidRDefault="005B71C5" w:rsidP="0049269F">
            <w:pPr>
              <w:jc w:val="center"/>
              <w:rPr>
                <w:rFonts w:ascii="Arial" w:hAnsi="Arial" w:cs="Arial"/>
                <w:b/>
                <w:bCs/>
              </w:rPr>
            </w:pPr>
            <w:r w:rsidRPr="00BD208D">
              <w:rPr>
                <w:rStyle w:val="normaltextrun"/>
                <w:rFonts w:ascii="Arial" w:hAnsi="Arial" w:cs="Arial"/>
                <w:b/>
                <w:bCs/>
              </w:rPr>
              <w:t>60-69</w:t>
            </w:r>
          </w:p>
        </w:tc>
      </w:tr>
      <w:tr w:rsidR="005B71C5" w:rsidRPr="00F17B8C" w14:paraId="2091A2C4" w14:textId="3C0626B2" w:rsidTr="005B71C5">
        <w:trPr>
          <w:trHeight w:val="241"/>
        </w:trPr>
        <w:tc>
          <w:tcPr>
            <w:tcW w:w="1542" w:type="dxa"/>
            <w:shd w:val="clear" w:color="auto" w:fill="auto"/>
            <w:tcMar>
              <w:top w:w="150" w:type="dxa"/>
              <w:left w:w="300" w:type="dxa"/>
              <w:bottom w:w="150" w:type="dxa"/>
              <w:right w:w="300" w:type="dxa"/>
            </w:tcMar>
            <w:vAlign w:val="center"/>
            <w:hideMark/>
          </w:tcPr>
          <w:p w14:paraId="460E328C" w14:textId="77777777" w:rsidR="005B71C5" w:rsidRPr="00BD208D" w:rsidRDefault="005B71C5" w:rsidP="005B7CB7">
            <w:pPr>
              <w:rPr>
                <w:rFonts w:ascii="Arial" w:hAnsi="Arial" w:cs="Arial"/>
                <w:b/>
                <w:bCs/>
              </w:rPr>
            </w:pPr>
            <w:r w:rsidRPr="00BD208D">
              <w:rPr>
                <w:rFonts w:ascii="Arial" w:hAnsi="Arial" w:cs="Arial"/>
                <w:b/>
                <w:bCs/>
              </w:rPr>
              <w:t>F</w:t>
            </w:r>
          </w:p>
        </w:tc>
        <w:tc>
          <w:tcPr>
            <w:tcW w:w="1634" w:type="dxa"/>
            <w:shd w:val="clear" w:color="auto" w:fill="auto"/>
            <w:tcMar>
              <w:top w:w="150" w:type="dxa"/>
              <w:left w:w="300" w:type="dxa"/>
              <w:bottom w:w="150" w:type="dxa"/>
              <w:right w:w="300" w:type="dxa"/>
            </w:tcMar>
            <w:vAlign w:val="center"/>
            <w:hideMark/>
          </w:tcPr>
          <w:p w14:paraId="29B603F2" w14:textId="77777777" w:rsidR="005B71C5" w:rsidRPr="00BD208D" w:rsidRDefault="005B71C5" w:rsidP="005B7CB7">
            <w:pPr>
              <w:rPr>
                <w:rFonts w:ascii="Arial" w:hAnsi="Arial" w:cs="Arial"/>
                <w:b/>
                <w:bCs/>
              </w:rPr>
            </w:pPr>
            <w:r w:rsidRPr="00BD208D">
              <w:rPr>
                <w:rFonts w:ascii="Arial" w:hAnsi="Arial" w:cs="Arial"/>
                <w:b/>
                <w:bCs/>
              </w:rPr>
              <w:t>0.00</w:t>
            </w:r>
          </w:p>
        </w:tc>
        <w:tc>
          <w:tcPr>
            <w:tcW w:w="1859" w:type="dxa"/>
            <w:tcBorders>
              <w:right w:val="nil"/>
            </w:tcBorders>
            <w:shd w:val="clear" w:color="auto" w:fill="auto"/>
            <w:vAlign w:val="center"/>
          </w:tcPr>
          <w:p w14:paraId="46C221A5" w14:textId="77777777" w:rsidR="005B71C5" w:rsidRPr="00BD208D" w:rsidRDefault="005B71C5" w:rsidP="0049269F">
            <w:pPr>
              <w:jc w:val="center"/>
              <w:rPr>
                <w:rFonts w:ascii="Arial" w:hAnsi="Arial" w:cs="Arial"/>
                <w:b/>
                <w:bCs/>
              </w:rPr>
            </w:pPr>
            <w:r w:rsidRPr="00BD208D">
              <w:rPr>
                <w:rFonts w:ascii="Arial" w:hAnsi="Arial" w:cs="Arial"/>
                <w:b/>
                <w:bCs/>
              </w:rPr>
              <w:t>ACADEMIC FAILURE</w:t>
            </w:r>
          </w:p>
        </w:tc>
        <w:tc>
          <w:tcPr>
            <w:tcW w:w="1800" w:type="dxa"/>
            <w:tcBorders>
              <w:left w:val="nil"/>
            </w:tcBorders>
            <w:shd w:val="clear" w:color="auto" w:fill="F3F4F5"/>
            <w:vAlign w:val="center"/>
          </w:tcPr>
          <w:p w14:paraId="07148401" w14:textId="7E6B6EC2" w:rsidR="005B71C5" w:rsidRPr="00BD208D" w:rsidRDefault="005B71C5" w:rsidP="000B2F7C">
            <w:pPr>
              <w:jc w:val="center"/>
              <w:rPr>
                <w:rFonts w:ascii="Arial" w:hAnsi="Arial" w:cs="Arial"/>
                <w:b/>
                <w:bCs/>
              </w:rPr>
            </w:pPr>
            <w:r w:rsidRPr="00BD208D">
              <w:rPr>
                <w:rFonts w:ascii="Arial" w:hAnsi="Arial" w:cs="Arial"/>
                <w:b/>
                <w:bCs/>
              </w:rPr>
              <w:t>F</w:t>
            </w:r>
          </w:p>
        </w:tc>
        <w:tc>
          <w:tcPr>
            <w:tcW w:w="2787" w:type="dxa"/>
            <w:shd w:val="clear" w:color="auto" w:fill="F3F4F5"/>
            <w:vAlign w:val="center"/>
          </w:tcPr>
          <w:p w14:paraId="53075BB2" w14:textId="7A85145D" w:rsidR="005B71C5" w:rsidRPr="00BD208D" w:rsidRDefault="005B71C5" w:rsidP="0049269F">
            <w:pPr>
              <w:jc w:val="center"/>
              <w:rPr>
                <w:rFonts w:ascii="Arial" w:hAnsi="Arial" w:cs="Arial"/>
                <w:b/>
                <w:bCs/>
              </w:rPr>
            </w:pPr>
            <w:r w:rsidRPr="00BD208D">
              <w:rPr>
                <w:rStyle w:val="normaltextrun"/>
                <w:rFonts w:ascii="Arial" w:hAnsi="Arial" w:cs="Arial"/>
                <w:b/>
                <w:bCs/>
              </w:rPr>
              <w:t>0-59</w:t>
            </w:r>
          </w:p>
        </w:tc>
      </w:tr>
      <w:tr w:rsidR="00EE688B" w:rsidRPr="00F17B8C" w14:paraId="36764047" w14:textId="77777777" w:rsidTr="005B71C5">
        <w:trPr>
          <w:trHeight w:val="241"/>
        </w:trPr>
        <w:tc>
          <w:tcPr>
            <w:tcW w:w="1542" w:type="dxa"/>
            <w:shd w:val="clear" w:color="auto" w:fill="auto"/>
            <w:tcMar>
              <w:top w:w="150" w:type="dxa"/>
              <w:left w:w="300" w:type="dxa"/>
              <w:bottom w:w="150" w:type="dxa"/>
              <w:right w:w="300" w:type="dxa"/>
            </w:tcMar>
            <w:vAlign w:val="center"/>
          </w:tcPr>
          <w:p w14:paraId="4E57ADA3" w14:textId="3D4B78EF" w:rsidR="00EE688B" w:rsidRPr="00BD208D" w:rsidRDefault="00EE688B" w:rsidP="005B7CB7">
            <w:pPr>
              <w:rPr>
                <w:rFonts w:ascii="Arial" w:hAnsi="Arial" w:cs="Arial"/>
                <w:b/>
                <w:bCs/>
              </w:rPr>
            </w:pPr>
            <w:r>
              <w:rPr>
                <w:rFonts w:ascii="Arial" w:hAnsi="Arial" w:cs="Arial"/>
                <w:b/>
                <w:bCs/>
              </w:rPr>
              <w:t>FS</w:t>
            </w:r>
          </w:p>
        </w:tc>
        <w:tc>
          <w:tcPr>
            <w:tcW w:w="1634" w:type="dxa"/>
            <w:shd w:val="clear" w:color="auto" w:fill="auto"/>
            <w:tcMar>
              <w:top w:w="150" w:type="dxa"/>
              <w:left w:w="300" w:type="dxa"/>
              <w:bottom w:w="150" w:type="dxa"/>
              <w:right w:w="300" w:type="dxa"/>
            </w:tcMar>
            <w:vAlign w:val="center"/>
          </w:tcPr>
          <w:p w14:paraId="14AD17F7" w14:textId="31057E1F" w:rsidR="00EE688B" w:rsidRPr="00BD208D" w:rsidRDefault="00EE688B" w:rsidP="005B7CB7">
            <w:pPr>
              <w:rPr>
                <w:rFonts w:ascii="Arial" w:hAnsi="Arial" w:cs="Arial"/>
                <w:b/>
                <w:bCs/>
              </w:rPr>
            </w:pPr>
            <w:r>
              <w:rPr>
                <w:rFonts w:ascii="Arial" w:hAnsi="Arial" w:cs="Arial"/>
                <w:b/>
                <w:bCs/>
              </w:rPr>
              <w:t>0.00</w:t>
            </w:r>
          </w:p>
        </w:tc>
        <w:tc>
          <w:tcPr>
            <w:tcW w:w="1859" w:type="dxa"/>
            <w:tcBorders>
              <w:right w:val="nil"/>
            </w:tcBorders>
            <w:shd w:val="clear" w:color="auto" w:fill="auto"/>
            <w:vAlign w:val="center"/>
          </w:tcPr>
          <w:p w14:paraId="4F7D18B9" w14:textId="650BC590" w:rsidR="00EE688B" w:rsidRPr="00BD208D" w:rsidRDefault="006F625B" w:rsidP="0049269F">
            <w:pPr>
              <w:jc w:val="center"/>
              <w:rPr>
                <w:rFonts w:ascii="Arial" w:hAnsi="Arial" w:cs="Arial"/>
                <w:b/>
                <w:bCs/>
              </w:rPr>
            </w:pPr>
            <w:r>
              <w:rPr>
                <w:rFonts w:ascii="Arial" w:hAnsi="Arial" w:cs="Arial"/>
                <w:b/>
                <w:bCs/>
              </w:rPr>
              <w:t>ACADEMIC FAILURE – STOPPED ATTENDING</w:t>
            </w:r>
          </w:p>
        </w:tc>
        <w:tc>
          <w:tcPr>
            <w:tcW w:w="1800" w:type="dxa"/>
            <w:tcBorders>
              <w:left w:val="nil"/>
            </w:tcBorders>
            <w:shd w:val="clear" w:color="auto" w:fill="F3F4F5"/>
            <w:vAlign w:val="center"/>
          </w:tcPr>
          <w:p w14:paraId="0D2A61AE" w14:textId="1874205B" w:rsidR="00EE688B" w:rsidRPr="00BD208D" w:rsidRDefault="006F625B" w:rsidP="000B2F7C">
            <w:pPr>
              <w:jc w:val="center"/>
              <w:rPr>
                <w:rFonts w:ascii="Arial" w:hAnsi="Arial" w:cs="Arial"/>
                <w:b/>
                <w:bCs/>
              </w:rPr>
            </w:pPr>
            <w:r>
              <w:rPr>
                <w:rFonts w:ascii="Arial" w:hAnsi="Arial" w:cs="Arial"/>
                <w:b/>
                <w:bCs/>
              </w:rPr>
              <w:t>FS</w:t>
            </w:r>
          </w:p>
        </w:tc>
        <w:tc>
          <w:tcPr>
            <w:tcW w:w="2787" w:type="dxa"/>
            <w:shd w:val="clear" w:color="auto" w:fill="F3F4F5"/>
            <w:vAlign w:val="center"/>
          </w:tcPr>
          <w:p w14:paraId="2DF1F5FA" w14:textId="60CD7AC0" w:rsidR="00EE688B" w:rsidRPr="00BD208D" w:rsidRDefault="006F625B" w:rsidP="0049269F">
            <w:pPr>
              <w:jc w:val="center"/>
              <w:rPr>
                <w:rStyle w:val="normaltextrun"/>
                <w:rFonts w:ascii="Arial" w:hAnsi="Arial" w:cs="Arial"/>
                <w:b/>
                <w:bCs/>
              </w:rPr>
            </w:pPr>
            <w:r>
              <w:rPr>
                <w:rStyle w:val="normaltextrun"/>
                <w:rFonts w:ascii="Arial" w:hAnsi="Arial" w:cs="Arial"/>
                <w:b/>
                <w:bCs/>
              </w:rPr>
              <w:t>0</w:t>
            </w:r>
            <w:r w:rsidR="00867BB5">
              <w:rPr>
                <w:rStyle w:val="normaltextrun"/>
                <w:rFonts w:ascii="Arial" w:hAnsi="Arial" w:cs="Arial"/>
                <w:b/>
                <w:bCs/>
              </w:rPr>
              <w:t>-59</w:t>
            </w:r>
          </w:p>
        </w:tc>
      </w:tr>
      <w:tr w:rsidR="005B71C5" w:rsidRPr="00F17B8C" w14:paraId="3C35E28A" w14:textId="1E47BD96" w:rsidTr="005B71C5">
        <w:trPr>
          <w:trHeight w:val="241"/>
        </w:trPr>
        <w:tc>
          <w:tcPr>
            <w:tcW w:w="1542" w:type="dxa"/>
            <w:shd w:val="clear" w:color="auto" w:fill="auto"/>
            <w:tcMar>
              <w:top w:w="150" w:type="dxa"/>
              <w:left w:w="300" w:type="dxa"/>
              <w:bottom w:w="150" w:type="dxa"/>
              <w:right w:w="300" w:type="dxa"/>
            </w:tcMar>
            <w:vAlign w:val="center"/>
            <w:hideMark/>
          </w:tcPr>
          <w:p w14:paraId="0E1DFB4B" w14:textId="77777777" w:rsidR="005B71C5" w:rsidRPr="00BD208D" w:rsidRDefault="005B71C5" w:rsidP="005B7CB7">
            <w:pPr>
              <w:rPr>
                <w:rFonts w:ascii="Arial" w:hAnsi="Arial" w:cs="Arial"/>
                <w:b/>
                <w:bCs/>
              </w:rPr>
            </w:pPr>
            <w:r w:rsidRPr="00BD208D">
              <w:rPr>
                <w:rFonts w:ascii="Arial" w:hAnsi="Arial" w:cs="Arial"/>
                <w:b/>
                <w:bCs/>
              </w:rPr>
              <w:t>XF</w:t>
            </w:r>
          </w:p>
        </w:tc>
        <w:tc>
          <w:tcPr>
            <w:tcW w:w="1634" w:type="dxa"/>
            <w:shd w:val="clear" w:color="auto" w:fill="auto"/>
            <w:tcMar>
              <w:top w:w="150" w:type="dxa"/>
              <w:left w:w="300" w:type="dxa"/>
              <w:bottom w:w="150" w:type="dxa"/>
              <w:right w:w="300" w:type="dxa"/>
            </w:tcMar>
            <w:vAlign w:val="center"/>
            <w:hideMark/>
          </w:tcPr>
          <w:p w14:paraId="2F3E27AA" w14:textId="77777777" w:rsidR="005B71C5" w:rsidRPr="00BD208D" w:rsidRDefault="005B71C5" w:rsidP="005B7CB7">
            <w:pPr>
              <w:rPr>
                <w:rFonts w:ascii="Arial" w:hAnsi="Arial" w:cs="Arial"/>
                <w:b/>
                <w:bCs/>
              </w:rPr>
            </w:pPr>
            <w:r w:rsidRPr="00BD208D">
              <w:rPr>
                <w:rFonts w:ascii="Arial" w:hAnsi="Arial" w:cs="Arial"/>
                <w:b/>
                <w:bCs/>
              </w:rPr>
              <w:t>0.00</w:t>
            </w:r>
          </w:p>
        </w:tc>
        <w:tc>
          <w:tcPr>
            <w:tcW w:w="1859" w:type="dxa"/>
            <w:tcBorders>
              <w:right w:val="nil"/>
            </w:tcBorders>
            <w:shd w:val="clear" w:color="auto" w:fill="auto"/>
            <w:vAlign w:val="center"/>
          </w:tcPr>
          <w:p w14:paraId="7E84802B" w14:textId="77777777" w:rsidR="005B71C5" w:rsidRPr="00BD208D" w:rsidRDefault="005B71C5" w:rsidP="0049269F">
            <w:pPr>
              <w:jc w:val="center"/>
              <w:rPr>
                <w:rFonts w:ascii="Arial" w:hAnsi="Arial" w:cs="Arial"/>
                <w:b/>
                <w:bCs/>
              </w:rPr>
            </w:pPr>
            <w:r w:rsidRPr="00BD208D">
              <w:rPr>
                <w:rFonts w:ascii="Arial" w:hAnsi="Arial" w:cs="Arial"/>
                <w:b/>
                <w:bCs/>
              </w:rPr>
              <w:t>ACADEMIC MISCONDUCT</w:t>
            </w:r>
          </w:p>
        </w:tc>
        <w:tc>
          <w:tcPr>
            <w:tcW w:w="1800" w:type="dxa"/>
            <w:tcBorders>
              <w:left w:val="nil"/>
            </w:tcBorders>
            <w:shd w:val="clear" w:color="auto" w:fill="FFFFFF" w:themeFill="background1"/>
            <w:vAlign w:val="center"/>
          </w:tcPr>
          <w:p w14:paraId="59B21C81" w14:textId="5E6B38C8" w:rsidR="005B71C5" w:rsidRPr="00BD208D" w:rsidRDefault="005B71C5" w:rsidP="000B2F7C">
            <w:pPr>
              <w:jc w:val="center"/>
              <w:rPr>
                <w:rFonts w:ascii="Arial" w:hAnsi="Arial" w:cs="Arial"/>
                <w:b/>
                <w:bCs/>
              </w:rPr>
            </w:pPr>
            <w:r w:rsidRPr="00BD208D">
              <w:rPr>
                <w:rFonts w:ascii="Arial" w:hAnsi="Arial" w:cs="Arial"/>
                <w:b/>
                <w:bCs/>
              </w:rPr>
              <w:t>XF</w:t>
            </w:r>
          </w:p>
        </w:tc>
        <w:tc>
          <w:tcPr>
            <w:tcW w:w="2787" w:type="dxa"/>
            <w:shd w:val="clear" w:color="auto" w:fill="FFFFFF" w:themeFill="background1"/>
            <w:vAlign w:val="center"/>
          </w:tcPr>
          <w:p w14:paraId="4140F670" w14:textId="42129753" w:rsidR="005B71C5" w:rsidRPr="00BD208D" w:rsidRDefault="005B71C5" w:rsidP="0049269F">
            <w:pPr>
              <w:jc w:val="center"/>
              <w:rPr>
                <w:rFonts w:ascii="Arial" w:hAnsi="Arial" w:cs="Arial"/>
                <w:b/>
                <w:bCs/>
              </w:rPr>
            </w:pPr>
            <w:r w:rsidRPr="00BD208D">
              <w:rPr>
                <w:rFonts w:ascii="Arial" w:hAnsi="Arial" w:cs="Arial"/>
                <w:b/>
                <w:bCs/>
              </w:rPr>
              <w:t>0.00</w:t>
            </w:r>
          </w:p>
        </w:tc>
      </w:tr>
    </w:tbl>
    <w:p w14:paraId="60D0C4C6" w14:textId="78071672" w:rsidR="005F7A2A" w:rsidRDefault="005F7A2A" w:rsidP="00860F80">
      <w:pPr>
        <w:rPr>
          <w:rStyle w:val="Heading2Char"/>
          <w:rFonts w:asciiTheme="minorHAnsi" w:hAnsiTheme="minorHAnsi" w:cstheme="minorHAnsi"/>
          <w:color w:val="auto"/>
          <w:u w:val="single"/>
        </w:rPr>
      </w:pPr>
    </w:p>
    <w:p w14:paraId="60A74635" w14:textId="2F6D46F3" w:rsidR="004469ED" w:rsidRPr="002A091D" w:rsidRDefault="004469ED" w:rsidP="004469ED">
      <w:pPr>
        <w:pStyle w:val="Heading1"/>
        <w:rPr>
          <w:rFonts w:asciiTheme="minorHAnsi" w:hAnsiTheme="minorHAnsi" w:cstheme="minorHAnsi"/>
          <w:color w:val="auto"/>
          <w:sz w:val="28"/>
          <w:szCs w:val="28"/>
          <w:u w:val="single"/>
        </w:rPr>
      </w:pPr>
      <w:r w:rsidRPr="002A091D">
        <w:rPr>
          <w:rFonts w:asciiTheme="minorHAnsi" w:hAnsiTheme="minorHAnsi" w:cstheme="minorHAnsi"/>
          <w:color w:val="auto"/>
          <w:sz w:val="28"/>
          <w:szCs w:val="28"/>
          <w:u w:val="single"/>
        </w:rPr>
        <w:t>Student Success Resources</w:t>
      </w:r>
    </w:p>
    <w:p w14:paraId="0C3D39EC" w14:textId="58878366" w:rsidR="004469ED" w:rsidRDefault="004469ED" w:rsidP="004469ED">
      <w:pPr>
        <w:rPr>
          <w:rFonts w:cstheme="minorHAnsi"/>
        </w:rPr>
      </w:pPr>
      <w:r>
        <w:rPr>
          <w:rFonts w:cstheme="minorHAnsi"/>
        </w:rPr>
        <w:t xml:space="preserve">In addition, the College makes available many </w:t>
      </w:r>
      <w:r w:rsidRPr="00227812">
        <w:rPr>
          <w:rFonts w:cstheme="minorHAnsi"/>
        </w:rPr>
        <w:t>resources that are available to support your personal and academic growth and success</w:t>
      </w:r>
      <w:r w:rsidR="00CE3E93" w:rsidRPr="00227812">
        <w:rPr>
          <w:rFonts w:cstheme="minorHAnsi"/>
        </w:rPr>
        <w:t xml:space="preserve">. </w:t>
      </w:r>
      <w:r w:rsidR="00AD69B2">
        <w:rPr>
          <w:rFonts w:cstheme="minorHAnsi"/>
        </w:rPr>
        <w:t xml:space="preserve">Links can be found on the Canvas course Home page.  </w:t>
      </w:r>
      <w:r w:rsidR="00251A3D">
        <w:rPr>
          <w:rFonts w:cstheme="minorHAnsi"/>
        </w:rPr>
        <w:t>In addition, e</w:t>
      </w:r>
      <w:r>
        <w:rPr>
          <w:rFonts w:cstheme="minorHAnsi"/>
        </w:rPr>
        <w:t xml:space="preserve">xplanations of these </w:t>
      </w:r>
      <w:r w:rsidRPr="00227812">
        <w:rPr>
          <w:rFonts w:cstheme="minorHAnsi"/>
        </w:rPr>
        <w:t>Student resources can be found on the website under For students (</w:t>
      </w:r>
      <w:hyperlink r:id="rId14" w:history="1">
        <w:r w:rsidRPr="00227812">
          <w:rPr>
            <w:rStyle w:val="Hyperlink"/>
            <w:rFonts w:cstheme="minorHAnsi"/>
          </w:rPr>
          <w:t>https://www.mc3.edu/resources-for/students</w:t>
        </w:r>
      </w:hyperlink>
      <w:r w:rsidRPr="00227812">
        <w:rPr>
          <w:rFonts w:cstheme="minorHAnsi"/>
        </w:rPr>
        <w:t>)</w:t>
      </w:r>
      <w:r w:rsidR="00CE3E93" w:rsidRPr="00227812">
        <w:rPr>
          <w:rFonts w:cstheme="minorHAnsi"/>
        </w:rPr>
        <w:t xml:space="preserve">. </w:t>
      </w:r>
      <w:r w:rsidR="00D34601" w:rsidRPr="00D55C1D">
        <w:rPr>
          <w:rFonts w:cstheme="minorHAnsi"/>
          <w:highlight w:val="yellow"/>
        </w:rPr>
        <w:t>(If you would like to include information regarding Free Mental and Physical Health Resources</w:t>
      </w:r>
      <w:r w:rsidR="00D55C1D" w:rsidRPr="00D55C1D">
        <w:rPr>
          <w:rFonts w:cstheme="minorHAnsi"/>
          <w:highlight w:val="yellow"/>
        </w:rPr>
        <w:t xml:space="preserve"> and/or Basic Need</w:t>
      </w:r>
      <w:r w:rsidR="00D55C1D">
        <w:rPr>
          <w:rFonts w:cstheme="minorHAnsi"/>
          <w:highlight w:val="yellow"/>
        </w:rPr>
        <w:t>s</w:t>
      </w:r>
      <w:r w:rsidR="00D34601" w:rsidRPr="00D55C1D">
        <w:rPr>
          <w:rFonts w:cstheme="minorHAnsi"/>
          <w:highlight w:val="yellow"/>
        </w:rPr>
        <w:t>, suggested language is included on the Addendum.)</w:t>
      </w:r>
      <w:r w:rsidR="00D34601">
        <w:rPr>
          <w:rFonts w:cstheme="minorHAnsi"/>
        </w:rPr>
        <w:t xml:space="preserve"> </w:t>
      </w:r>
    </w:p>
    <w:p w14:paraId="209DCBFC" w14:textId="77777777" w:rsidR="004469ED" w:rsidRDefault="004469ED" w:rsidP="005B71C5">
      <w:pPr>
        <w:rPr>
          <w:rStyle w:val="Heading2Char"/>
          <w:rFonts w:asciiTheme="minorHAnsi" w:hAnsiTheme="minorHAnsi" w:cstheme="minorHAnsi"/>
          <w:color w:val="auto"/>
          <w:u w:val="single"/>
        </w:rPr>
      </w:pPr>
    </w:p>
    <w:p w14:paraId="4ECAA879" w14:textId="2940E7D3" w:rsidR="005B71C5" w:rsidRPr="00227812" w:rsidRDefault="005B71C5" w:rsidP="005B71C5">
      <w:pPr>
        <w:rPr>
          <w:rStyle w:val="Heading2Char"/>
          <w:rFonts w:asciiTheme="minorHAnsi" w:hAnsiTheme="minorHAnsi" w:cstheme="minorHAnsi"/>
          <w:color w:val="auto"/>
          <w:u w:val="single"/>
        </w:rPr>
      </w:pPr>
      <w:r w:rsidRPr="00227812">
        <w:rPr>
          <w:rStyle w:val="Heading2Char"/>
          <w:rFonts w:asciiTheme="minorHAnsi" w:hAnsiTheme="minorHAnsi" w:cstheme="minorHAnsi"/>
          <w:color w:val="auto"/>
          <w:u w:val="single"/>
        </w:rPr>
        <w:t>Library Services</w:t>
      </w:r>
    </w:p>
    <w:p w14:paraId="4FAE07C4" w14:textId="22EE5B94" w:rsidR="005B71C5" w:rsidRPr="00945DC0" w:rsidRDefault="00945DC0" w:rsidP="005B71C5">
      <w:pPr>
        <w:rPr>
          <w:rFonts w:cstheme="minorHAnsi"/>
          <w:color w:val="0070C0"/>
        </w:rPr>
      </w:pPr>
      <w:r w:rsidRPr="00945DC0">
        <w:rPr>
          <w:color w:val="000000"/>
        </w:rPr>
        <w:t xml:space="preserve">The College libraries are available 24/7, providing access for current students to academic research databases, eBooks, online </w:t>
      </w:r>
      <w:r w:rsidR="007E06F4" w:rsidRPr="00945DC0">
        <w:rPr>
          <w:color w:val="000000"/>
        </w:rPr>
        <w:t>journals,</w:t>
      </w:r>
      <w:r w:rsidRPr="00945DC0">
        <w:rPr>
          <w:color w:val="000000"/>
        </w:rPr>
        <w:t xml:space="preserve"> and streaming video</w:t>
      </w:r>
      <w:r w:rsidR="00CE3E93" w:rsidRPr="00945DC0">
        <w:rPr>
          <w:color w:val="000000"/>
        </w:rPr>
        <w:t xml:space="preserve">. </w:t>
      </w:r>
      <w:r w:rsidRPr="00945DC0">
        <w:rPr>
          <w:color w:val="000000"/>
        </w:rPr>
        <w:t xml:space="preserve">Students can book online or in-person appointments, chat with a librarian, or visit our service desks for help. </w:t>
      </w:r>
      <w:r w:rsidRPr="00945DC0">
        <w:rPr>
          <w:rFonts w:cstheme="minorHAnsi"/>
        </w:rPr>
        <w:t>For</w:t>
      </w:r>
      <w:r w:rsidR="005B71C5" w:rsidRPr="00945DC0">
        <w:rPr>
          <w:rFonts w:cstheme="minorHAnsi"/>
        </w:rPr>
        <w:t xml:space="preserve"> contact information, locations, and hours of operation, visit </w:t>
      </w:r>
      <w:hyperlink r:id="rId15" w:history="1">
        <w:r w:rsidR="005B71C5" w:rsidRPr="00945DC0">
          <w:rPr>
            <w:rStyle w:val="Hyperlink"/>
            <w:rFonts w:cstheme="minorHAnsi"/>
            <w:color w:val="0070C0"/>
          </w:rPr>
          <w:t>library.mc3.edu</w:t>
        </w:r>
      </w:hyperlink>
      <w:r w:rsidR="005B71C5" w:rsidRPr="00945DC0">
        <w:rPr>
          <w:rFonts w:cstheme="minorHAnsi"/>
          <w:color w:val="0070C0"/>
        </w:rPr>
        <w:t xml:space="preserve">. </w:t>
      </w:r>
    </w:p>
    <w:p w14:paraId="7C6986FB" w14:textId="77777777" w:rsidR="00021A25" w:rsidRPr="00227812" w:rsidRDefault="00021A25" w:rsidP="005B71C5">
      <w:pPr>
        <w:rPr>
          <w:rFonts w:cstheme="minorHAnsi"/>
        </w:rPr>
      </w:pPr>
    </w:p>
    <w:p w14:paraId="626CD3ED" w14:textId="77777777" w:rsidR="005B71C5" w:rsidRPr="00227812" w:rsidRDefault="005B71C5" w:rsidP="005B71C5">
      <w:pPr>
        <w:pStyle w:val="Heading2"/>
        <w:rPr>
          <w:rFonts w:asciiTheme="minorHAnsi" w:hAnsiTheme="minorHAnsi" w:cstheme="minorHAnsi"/>
          <w:color w:val="auto"/>
          <w:u w:val="single"/>
        </w:rPr>
      </w:pPr>
      <w:r w:rsidRPr="00227812">
        <w:rPr>
          <w:rFonts w:asciiTheme="minorHAnsi" w:hAnsiTheme="minorHAnsi" w:cstheme="minorHAnsi"/>
          <w:color w:val="auto"/>
          <w:u w:val="single"/>
        </w:rPr>
        <w:t>Emergency Closing Notification</w:t>
      </w:r>
    </w:p>
    <w:p w14:paraId="040B1041" w14:textId="3AA20394" w:rsidR="005B71C5" w:rsidRDefault="005B71C5" w:rsidP="005B71C5">
      <w:pPr>
        <w:rPr>
          <w:rFonts w:cstheme="minorHAnsi"/>
        </w:rPr>
      </w:pPr>
      <w:r w:rsidRPr="00227812">
        <w:rPr>
          <w:rFonts w:cstheme="minorHAnsi"/>
        </w:rPr>
        <w:t xml:space="preserve">In the event of an emergency or weather-related closing, the College provides electronic notification for all students, employees, </w:t>
      </w:r>
      <w:r w:rsidR="00CE3E93" w:rsidRPr="00227812">
        <w:rPr>
          <w:rFonts w:cstheme="minorHAnsi"/>
        </w:rPr>
        <w:t>vendors,</w:t>
      </w:r>
      <w:r w:rsidRPr="00227812">
        <w:rPr>
          <w:rFonts w:cstheme="minorHAnsi"/>
        </w:rPr>
        <w:t xml:space="preserve"> and community members. All are encouraged to enroll in this free, up-to-the-minute electronic messaging service</w:t>
      </w:r>
      <w:r w:rsidR="00CE3E93" w:rsidRPr="00227812">
        <w:rPr>
          <w:rFonts w:cstheme="minorHAnsi"/>
        </w:rPr>
        <w:t xml:space="preserve">. </w:t>
      </w:r>
      <w:r w:rsidRPr="00227812">
        <w:rPr>
          <w:rFonts w:cstheme="minorHAnsi"/>
        </w:rPr>
        <w:t xml:space="preserve">Participants select their choice of delivery — cell phone or email. It is free to sign </w:t>
      </w:r>
      <w:r w:rsidR="0074047F" w:rsidRPr="00227812">
        <w:rPr>
          <w:rFonts w:cstheme="minorHAnsi"/>
        </w:rPr>
        <w:t>up,</w:t>
      </w:r>
      <w:r w:rsidRPr="00227812">
        <w:rPr>
          <w:rFonts w:cstheme="minorHAnsi"/>
        </w:rPr>
        <w:t xml:space="preserve"> but standard text messaging rates may apply from your service provider</w:t>
      </w:r>
      <w:r w:rsidR="00CE3E93" w:rsidRPr="00227812">
        <w:rPr>
          <w:rFonts w:cstheme="minorHAnsi"/>
        </w:rPr>
        <w:t xml:space="preserve">. </w:t>
      </w:r>
      <w:r w:rsidRPr="00227812">
        <w:rPr>
          <w:rFonts w:cstheme="minorHAnsi"/>
        </w:rPr>
        <w:t xml:space="preserve">To sign-up for electronic messaging or to update your current account, sign up through </w:t>
      </w:r>
      <w:hyperlink r:id="rId16" w:history="1">
        <w:r w:rsidRPr="00227812">
          <w:rPr>
            <w:rStyle w:val="Hyperlink"/>
            <w:rFonts w:cstheme="minorHAnsi"/>
            <w:color w:val="0070C0"/>
          </w:rPr>
          <w:t>https://www.mc3.edu/txt</w:t>
        </w:r>
        <w:r w:rsidRPr="00227812">
          <w:rPr>
            <w:rStyle w:val="Hyperlink"/>
            <w:rFonts w:cstheme="minorHAnsi"/>
            <w:color w:val="auto"/>
          </w:rPr>
          <w:t>.</w:t>
        </w:r>
      </w:hyperlink>
      <w:r w:rsidRPr="00227812">
        <w:rPr>
          <w:rFonts w:cstheme="minorHAnsi"/>
        </w:rPr>
        <w:t xml:space="preserve"> </w:t>
      </w:r>
    </w:p>
    <w:p w14:paraId="21E14D92" w14:textId="77777777" w:rsidR="00021A25" w:rsidRPr="00227812" w:rsidRDefault="00021A25" w:rsidP="005B71C5">
      <w:pPr>
        <w:rPr>
          <w:rFonts w:cstheme="minorHAnsi"/>
        </w:rPr>
      </w:pPr>
    </w:p>
    <w:p w14:paraId="377B4955" w14:textId="77777777" w:rsidR="005B71C5" w:rsidRPr="00227812" w:rsidRDefault="005B71C5" w:rsidP="005B71C5">
      <w:pPr>
        <w:pStyle w:val="Heading2"/>
        <w:rPr>
          <w:rFonts w:asciiTheme="minorHAnsi" w:hAnsiTheme="minorHAnsi" w:cstheme="minorHAnsi"/>
          <w:color w:val="auto"/>
          <w:u w:val="single"/>
        </w:rPr>
      </w:pPr>
      <w:r w:rsidRPr="00227812">
        <w:rPr>
          <w:rFonts w:asciiTheme="minorHAnsi" w:hAnsiTheme="minorHAnsi" w:cstheme="minorHAnsi"/>
          <w:color w:val="auto"/>
          <w:u w:val="single"/>
        </w:rPr>
        <w:t xml:space="preserve">Acceptable Use of Technology </w:t>
      </w:r>
    </w:p>
    <w:p w14:paraId="0FB912CE" w14:textId="77777777" w:rsidR="005B71C5" w:rsidRDefault="005B71C5" w:rsidP="005B71C5">
      <w:pPr>
        <w:rPr>
          <w:rFonts w:cstheme="minorHAnsi"/>
          <w:shd w:val="clear" w:color="auto" w:fill="FFFFFF"/>
        </w:rPr>
      </w:pPr>
      <w:r w:rsidRPr="00227812">
        <w:rPr>
          <w:rFonts w:cstheme="minorHAnsi"/>
          <w:shd w:val="clear" w:color="auto" w:fill="FFFFFF"/>
        </w:rPr>
        <w:t xml:space="preserve">The College views technology and its use in instruction, in service delivery, in advising, in communications as a strategic asset. The College’s commitment to academic freedom and appreciation for creating an environment of free inquiry extends to the electronic information environment. Acceptable use policies preserve the stability and security of our information technology resources, protect the College from inappropriate use, and ensure reasonable accessibility to technology resources for our academic community. These policies govern desktop, network, email, telephone, internet, data security, and software uses of College-managed information technology equipment and resources. The full </w:t>
      </w:r>
      <w:hyperlink r:id="rId17" w:history="1">
        <w:r w:rsidRPr="00227812">
          <w:rPr>
            <w:rStyle w:val="Hyperlink"/>
            <w:rFonts w:cstheme="minorHAnsi"/>
            <w:color w:val="0070C0"/>
            <w:shd w:val="clear" w:color="auto" w:fill="FFFFFF"/>
          </w:rPr>
          <w:t>Acceptable Use of Technology policy</w:t>
        </w:r>
      </w:hyperlink>
      <w:r w:rsidRPr="00227812">
        <w:rPr>
          <w:rFonts w:cstheme="minorHAnsi"/>
          <w:shd w:val="clear" w:color="auto" w:fill="FFFFFF"/>
        </w:rPr>
        <w:t xml:space="preserve"> is available on the College website</w:t>
      </w:r>
    </w:p>
    <w:p w14:paraId="4A1322E8" w14:textId="77777777" w:rsidR="005B71C5" w:rsidRPr="00227812" w:rsidRDefault="005B71C5" w:rsidP="005B71C5">
      <w:pPr>
        <w:pStyle w:val="Heading1"/>
        <w:rPr>
          <w:rFonts w:asciiTheme="minorHAnsi" w:hAnsiTheme="minorHAnsi" w:cstheme="minorHAnsi"/>
          <w:color w:val="auto"/>
          <w:sz w:val="28"/>
          <w:szCs w:val="28"/>
          <w:u w:val="single"/>
        </w:rPr>
      </w:pPr>
      <w:r w:rsidRPr="00227812">
        <w:rPr>
          <w:rFonts w:asciiTheme="minorHAnsi" w:hAnsiTheme="minorHAnsi" w:cstheme="minorHAnsi"/>
          <w:color w:val="auto"/>
          <w:sz w:val="28"/>
          <w:szCs w:val="28"/>
          <w:u w:val="single"/>
        </w:rPr>
        <w:t>Registration Calendar</w:t>
      </w:r>
    </w:p>
    <w:p w14:paraId="5B2EEF5A" w14:textId="77777777" w:rsidR="005B71C5" w:rsidRDefault="005B71C5" w:rsidP="005B71C5">
      <w:pPr>
        <w:spacing w:line="360" w:lineRule="auto"/>
        <w:rPr>
          <w:rFonts w:cstheme="minorHAnsi"/>
        </w:rPr>
      </w:pPr>
      <w:r w:rsidRPr="00227812">
        <w:rPr>
          <w:rFonts w:cstheme="minorHAnsi"/>
        </w:rPr>
        <w:t xml:space="preserve">The </w:t>
      </w:r>
      <w:hyperlink r:id="rId18" w:history="1">
        <w:r w:rsidRPr="00227812">
          <w:rPr>
            <w:rStyle w:val="Hyperlink"/>
            <w:rFonts w:cstheme="minorHAnsi"/>
            <w:color w:val="0070C0"/>
          </w:rPr>
          <w:t>Registration Calendar</w:t>
        </w:r>
      </w:hyperlink>
      <w:r w:rsidRPr="00227812">
        <w:rPr>
          <w:rFonts w:cstheme="minorHAnsi"/>
        </w:rPr>
        <w:t xml:space="preserve"> is available on the College website.</w:t>
      </w:r>
    </w:p>
    <w:sectPr w:rsidR="005B71C5" w:rsidSect="009E7442">
      <w:headerReference w:type="default" r:id="rId1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6FC5E" w14:textId="77777777" w:rsidR="00DE752E" w:rsidRDefault="00DE752E" w:rsidP="00D21030">
      <w:r>
        <w:separator/>
      </w:r>
    </w:p>
  </w:endnote>
  <w:endnote w:type="continuationSeparator" w:id="0">
    <w:p w14:paraId="4D52D34E" w14:textId="77777777" w:rsidR="00DE752E" w:rsidRDefault="00DE752E" w:rsidP="00D21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0361D" w14:textId="77777777" w:rsidR="00DE752E" w:rsidRDefault="00DE752E" w:rsidP="00D21030">
      <w:r>
        <w:separator/>
      </w:r>
    </w:p>
  </w:footnote>
  <w:footnote w:type="continuationSeparator" w:id="0">
    <w:p w14:paraId="4500F847" w14:textId="77777777" w:rsidR="00DE752E" w:rsidRDefault="00DE752E" w:rsidP="00D21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Content>
      <w:p w14:paraId="6E0F16D3" w14:textId="77777777" w:rsidR="002A6D3B" w:rsidRDefault="002A6D3B">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47504147" w14:textId="77777777" w:rsidR="00440267" w:rsidRDefault="00440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051AE"/>
    <w:multiLevelType w:val="hybridMultilevel"/>
    <w:tmpl w:val="753C0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F302BE"/>
    <w:multiLevelType w:val="hybridMultilevel"/>
    <w:tmpl w:val="CC64AFF6"/>
    <w:lvl w:ilvl="0" w:tplc="881034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1A5A10"/>
    <w:multiLevelType w:val="hybridMultilevel"/>
    <w:tmpl w:val="63F89B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342D75"/>
    <w:multiLevelType w:val="multilevel"/>
    <w:tmpl w:val="32C0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DA4F9F"/>
    <w:multiLevelType w:val="hybridMultilevel"/>
    <w:tmpl w:val="73E229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4327223">
    <w:abstractNumId w:val="1"/>
  </w:num>
  <w:num w:numId="2" w16cid:durableId="1245840516">
    <w:abstractNumId w:val="2"/>
  </w:num>
  <w:num w:numId="3" w16cid:durableId="1635216975">
    <w:abstractNumId w:val="4"/>
  </w:num>
  <w:num w:numId="4" w16cid:durableId="1677001113">
    <w:abstractNumId w:val="0"/>
  </w:num>
  <w:num w:numId="5" w16cid:durableId="13435075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A34"/>
    <w:rsid w:val="0001187B"/>
    <w:rsid w:val="00021A25"/>
    <w:rsid w:val="000628F8"/>
    <w:rsid w:val="00071D06"/>
    <w:rsid w:val="00073A4C"/>
    <w:rsid w:val="000760D2"/>
    <w:rsid w:val="00080D62"/>
    <w:rsid w:val="000811B7"/>
    <w:rsid w:val="000B2F7C"/>
    <w:rsid w:val="000C64D0"/>
    <w:rsid w:val="000D1EDF"/>
    <w:rsid w:val="000F4D54"/>
    <w:rsid w:val="000F6169"/>
    <w:rsid w:val="00101433"/>
    <w:rsid w:val="00110D09"/>
    <w:rsid w:val="0012461D"/>
    <w:rsid w:val="0012597E"/>
    <w:rsid w:val="00151608"/>
    <w:rsid w:val="00163746"/>
    <w:rsid w:val="001749CD"/>
    <w:rsid w:val="00177AD3"/>
    <w:rsid w:val="001A4578"/>
    <w:rsid w:val="001B3A8D"/>
    <w:rsid w:val="001B603E"/>
    <w:rsid w:val="001C54B1"/>
    <w:rsid w:val="001D0F61"/>
    <w:rsid w:val="001D235F"/>
    <w:rsid w:val="001E4F93"/>
    <w:rsid w:val="001F7C4F"/>
    <w:rsid w:val="002000BF"/>
    <w:rsid w:val="00202A35"/>
    <w:rsid w:val="00224BEC"/>
    <w:rsid w:val="00227812"/>
    <w:rsid w:val="00237C3B"/>
    <w:rsid w:val="00251A3D"/>
    <w:rsid w:val="00265154"/>
    <w:rsid w:val="00265CBA"/>
    <w:rsid w:val="0027487D"/>
    <w:rsid w:val="002926CF"/>
    <w:rsid w:val="002A091D"/>
    <w:rsid w:val="002A42E3"/>
    <w:rsid w:val="002A6D3B"/>
    <w:rsid w:val="002B34E1"/>
    <w:rsid w:val="002B780F"/>
    <w:rsid w:val="002F074C"/>
    <w:rsid w:val="00332B29"/>
    <w:rsid w:val="003371B0"/>
    <w:rsid w:val="00341FBC"/>
    <w:rsid w:val="00343D51"/>
    <w:rsid w:val="003474B9"/>
    <w:rsid w:val="00353ACA"/>
    <w:rsid w:val="0035795F"/>
    <w:rsid w:val="00361251"/>
    <w:rsid w:val="00374158"/>
    <w:rsid w:val="003873FC"/>
    <w:rsid w:val="003908AB"/>
    <w:rsid w:val="003A71CF"/>
    <w:rsid w:val="003C4DC9"/>
    <w:rsid w:val="003D6C74"/>
    <w:rsid w:val="003E2D36"/>
    <w:rsid w:val="003E655D"/>
    <w:rsid w:val="003F4BB7"/>
    <w:rsid w:val="0040649E"/>
    <w:rsid w:val="00414AE9"/>
    <w:rsid w:val="00431ABA"/>
    <w:rsid w:val="0043291E"/>
    <w:rsid w:val="00436191"/>
    <w:rsid w:val="00440267"/>
    <w:rsid w:val="004464A6"/>
    <w:rsid w:val="004469ED"/>
    <w:rsid w:val="00472BB5"/>
    <w:rsid w:val="0048459B"/>
    <w:rsid w:val="00484D22"/>
    <w:rsid w:val="00490335"/>
    <w:rsid w:val="00491D50"/>
    <w:rsid w:val="0049269F"/>
    <w:rsid w:val="004A75A3"/>
    <w:rsid w:val="004B07B5"/>
    <w:rsid w:val="004B256E"/>
    <w:rsid w:val="004D3388"/>
    <w:rsid w:val="004F53A6"/>
    <w:rsid w:val="005028DC"/>
    <w:rsid w:val="00525B8F"/>
    <w:rsid w:val="0053206D"/>
    <w:rsid w:val="005762CD"/>
    <w:rsid w:val="00586A7B"/>
    <w:rsid w:val="0059106C"/>
    <w:rsid w:val="005942C4"/>
    <w:rsid w:val="005965E1"/>
    <w:rsid w:val="005A65E6"/>
    <w:rsid w:val="005B38A5"/>
    <w:rsid w:val="005B3F94"/>
    <w:rsid w:val="005B71C5"/>
    <w:rsid w:val="005B7CB7"/>
    <w:rsid w:val="005D0796"/>
    <w:rsid w:val="005D08FC"/>
    <w:rsid w:val="005F7A2A"/>
    <w:rsid w:val="0061180B"/>
    <w:rsid w:val="00625CD9"/>
    <w:rsid w:val="0063303B"/>
    <w:rsid w:val="00645511"/>
    <w:rsid w:val="00656F4A"/>
    <w:rsid w:val="00687322"/>
    <w:rsid w:val="006946CB"/>
    <w:rsid w:val="006A206D"/>
    <w:rsid w:val="006A3425"/>
    <w:rsid w:val="006C16D8"/>
    <w:rsid w:val="006D18AD"/>
    <w:rsid w:val="006D46C4"/>
    <w:rsid w:val="006E7B86"/>
    <w:rsid w:val="006F625B"/>
    <w:rsid w:val="0070194D"/>
    <w:rsid w:val="00734AA6"/>
    <w:rsid w:val="0074047F"/>
    <w:rsid w:val="00740825"/>
    <w:rsid w:val="00742D17"/>
    <w:rsid w:val="00751884"/>
    <w:rsid w:val="00764F2C"/>
    <w:rsid w:val="007654F2"/>
    <w:rsid w:val="00771497"/>
    <w:rsid w:val="007A4D3F"/>
    <w:rsid w:val="007A7997"/>
    <w:rsid w:val="007B334C"/>
    <w:rsid w:val="007B3C82"/>
    <w:rsid w:val="007D4EB4"/>
    <w:rsid w:val="007D75AA"/>
    <w:rsid w:val="007E06F4"/>
    <w:rsid w:val="00805DB4"/>
    <w:rsid w:val="008242DE"/>
    <w:rsid w:val="00851A34"/>
    <w:rsid w:val="00852CAE"/>
    <w:rsid w:val="00860F80"/>
    <w:rsid w:val="00865994"/>
    <w:rsid w:val="00867BB5"/>
    <w:rsid w:val="008703A8"/>
    <w:rsid w:val="008707A6"/>
    <w:rsid w:val="00873F28"/>
    <w:rsid w:val="00886EE0"/>
    <w:rsid w:val="008B32CE"/>
    <w:rsid w:val="008D0E4E"/>
    <w:rsid w:val="008D3714"/>
    <w:rsid w:val="009136BB"/>
    <w:rsid w:val="0094489F"/>
    <w:rsid w:val="00945DC0"/>
    <w:rsid w:val="00946834"/>
    <w:rsid w:val="00953B0F"/>
    <w:rsid w:val="009625D8"/>
    <w:rsid w:val="00967437"/>
    <w:rsid w:val="0097093E"/>
    <w:rsid w:val="0098622E"/>
    <w:rsid w:val="00990D80"/>
    <w:rsid w:val="009970F6"/>
    <w:rsid w:val="009A1461"/>
    <w:rsid w:val="009A73DE"/>
    <w:rsid w:val="009B101A"/>
    <w:rsid w:val="009B442F"/>
    <w:rsid w:val="009C60BD"/>
    <w:rsid w:val="009D0D95"/>
    <w:rsid w:val="009D1029"/>
    <w:rsid w:val="009D5D38"/>
    <w:rsid w:val="009E2221"/>
    <w:rsid w:val="009E7442"/>
    <w:rsid w:val="009F7DBB"/>
    <w:rsid w:val="00A0225E"/>
    <w:rsid w:val="00A07144"/>
    <w:rsid w:val="00A10F52"/>
    <w:rsid w:val="00A15BAA"/>
    <w:rsid w:val="00A16419"/>
    <w:rsid w:val="00A341D8"/>
    <w:rsid w:val="00A417A8"/>
    <w:rsid w:val="00A455E6"/>
    <w:rsid w:val="00A61CE8"/>
    <w:rsid w:val="00A63FAE"/>
    <w:rsid w:val="00A70F35"/>
    <w:rsid w:val="00A807B9"/>
    <w:rsid w:val="00A90FAB"/>
    <w:rsid w:val="00AA7C52"/>
    <w:rsid w:val="00AB2D22"/>
    <w:rsid w:val="00AB6509"/>
    <w:rsid w:val="00AC296E"/>
    <w:rsid w:val="00AC5F06"/>
    <w:rsid w:val="00AD0EAF"/>
    <w:rsid w:val="00AD69B2"/>
    <w:rsid w:val="00AE7F97"/>
    <w:rsid w:val="00AF36F5"/>
    <w:rsid w:val="00AF529E"/>
    <w:rsid w:val="00B1221A"/>
    <w:rsid w:val="00B32884"/>
    <w:rsid w:val="00B40239"/>
    <w:rsid w:val="00B5662D"/>
    <w:rsid w:val="00B5796D"/>
    <w:rsid w:val="00B639D6"/>
    <w:rsid w:val="00B77E35"/>
    <w:rsid w:val="00B81903"/>
    <w:rsid w:val="00B82010"/>
    <w:rsid w:val="00BA349C"/>
    <w:rsid w:val="00BB1A60"/>
    <w:rsid w:val="00BC268A"/>
    <w:rsid w:val="00BC2E6B"/>
    <w:rsid w:val="00BD6067"/>
    <w:rsid w:val="00BE36D5"/>
    <w:rsid w:val="00C045D4"/>
    <w:rsid w:val="00C13984"/>
    <w:rsid w:val="00C167D6"/>
    <w:rsid w:val="00C17A78"/>
    <w:rsid w:val="00C230F8"/>
    <w:rsid w:val="00C2699A"/>
    <w:rsid w:val="00C3182C"/>
    <w:rsid w:val="00C56883"/>
    <w:rsid w:val="00C63699"/>
    <w:rsid w:val="00C67F96"/>
    <w:rsid w:val="00C70FED"/>
    <w:rsid w:val="00C92027"/>
    <w:rsid w:val="00CA602B"/>
    <w:rsid w:val="00CB0EB0"/>
    <w:rsid w:val="00CB2293"/>
    <w:rsid w:val="00CB3C7D"/>
    <w:rsid w:val="00CD04B8"/>
    <w:rsid w:val="00CD7302"/>
    <w:rsid w:val="00CE33C8"/>
    <w:rsid w:val="00CE3E93"/>
    <w:rsid w:val="00D04451"/>
    <w:rsid w:val="00D21030"/>
    <w:rsid w:val="00D21033"/>
    <w:rsid w:val="00D23E80"/>
    <w:rsid w:val="00D245DB"/>
    <w:rsid w:val="00D30E8F"/>
    <w:rsid w:val="00D34601"/>
    <w:rsid w:val="00D407C7"/>
    <w:rsid w:val="00D419C5"/>
    <w:rsid w:val="00D43E1F"/>
    <w:rsid w:val="00D47D1D"/>
    <w:rsid w:val="00D522DA"/>
    <w:rsid w:val="00D55C1D"/>
    <w:rsid w:val="00D74F6B"/>
    <w:rsid w:val="00D809AC"/>
    <w:rsid w:val="00DA1931"/>
    <w:rsid w:val="00DC5068"/>
    <w:rsid w:val="00DD495D"/>
    <w:rsid w:val="00DE752E"/>
    <w:rsid w:val="00DF383D"/>
    <w:rsid w:val="00DF59CC"/>
    <w:rsid w:val="00E05DF4"/>
    <w:rsid w:val="00E25E4D"/>
    <w:rsid w:val="00E2669A"/>
    <w:rsid w:val="00E54B4A"/>
    <w:rsid w:val="00E65EA2"/>
    <w:rsid w:val="00E70543"/>
    <w:rsid w:val="00E71EE3"/>
    <w:rsid w:val="00E815FD"/>
    <w:rsid w:val="00EA55DE"/>
    <w:rsid w:val="00EA6511"/>
    <w:rsid w:val="00EB6A81"/>
    <w:rsid w:val="00EC78E9"/>
    <w:rsid w:val="00EE0A4E"/>
    <w:rsid w:val="00EE688B"/>
    <w:rsid w:val="00EE7A18"/>
    <w:rsid w:val="00EF3F01"/>
    <w:rsid w:val="00F049B9"/>
    <w:rsid w:val="00F12530"/>
    <w:rsid w:val="00F1463C"/>
    <w:rsid w:val="00F2165F"/>
    <w:rsid w:val="00F52622"/>
    <w:rsid w:val="00F675A6"/>
    <w:rsid w:val="00F7708A"/>
    <w:rsid w:val="00F82976"/>
    <w:rsid w:val="00F8756A"/>
    <w:rsid w:val="00F91D42"/>
    <w:rsid w:val="00FB6029"/>
    <w:rsid w:val="00FD02A1"/>
    <w:rsid w:val="00FE088E"/>
    <w:rsid w:val="00FE4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AF4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95D"/>
  </w:style>
  <w:style w:type="paragraph" w:styleId="Heading1">
    <w:name w:val="heading 1"/>
    <w:basedOn w:val="Normal"/>
    <w:next w:val="Normal"/>
    <w:link w:val="Heading1Char"/>
    <w:uiPriority w:val="9"/>
    <w:qFormat/>
    <w:rsid w:val="009E2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2221"/>
    <w:pPr>
      <w:keepNext/>
      <w:keepLines/>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9E2221"/>
    <w:pPr>
      <w:keepNext/>
      <w:keepLines/>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rsid w:val="009E2221"/>
    <w:pPr>
      <w:keepNext/>
      <w:keepLines/>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E2221"/>
    <w:pPr>
      <w:keepNext/>
      <w:keepLines/>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E2221"/>
    <w:pPr>
      <w:keepNext/>
      <w:keepLines/>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rsid w:val="009E2221"/>
    <w:pPr>
      <w:keepNext/>
      <w:keepLines/>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9E2221"/>
    <w:pPr>
      <w:keepNext/>
      <w:keepLines/>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9E2221"/>
    <w:pPr>
      <w:keepNext/>
      <w:keepLines/>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ABA"/>
    <w:pPr>
      <w:ind w:left="720"/>
      <w:contextualSpacing/>
    </w:pPr>
  </w:style>
  <w:style w:type="character" w:styleId="Hyperlink">
    <w:name w:val="Hyperlink"/>
    <w:basedOn w:val="DefaultParagraphFont"/>
    <w:uiPriority w:val="99"/>
    <w:unhideWhenUsed/>
    <w:rsid w:val="00645511"/>
    <w:rPr>
      <w:color w:val="0563C1" w:themeColor="hyperlink"/>
      <w:u w:val="single"/>
    </w:rPr>
  </w:style>
  <w:style w:type="paragraph" w:styleId="NormalWeb">
    <w:name w:val="Normal (Web)"/>
    <w:basedOn w:val="Normal"/>
    <w:uiPriority w:val="99"/>
    <w:semiHidden/>
    <w:unhideWhenUsed/>
    <w:rsid w:val="00645511"/>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E2221"/>
    <w:rPr>
      <w:rFonts w:asciiTheme="majorHAnsi" w:eastAsiaTheme="majorEastAsia" w:hAnsiTheme="majorHAnsi" w:cstheme="majorBidi"/>
      <w:color w:val="2F5496" w:themeColor="accent1" w:themeShade="BF"/>
      <w:sz w:val="28"/>
      <w:szCs w:val="28"/>
    </w:rPr>
  </w:style>
  <w:style w:type="paragraph" w:styleId="NoSpacing">
    <w:name w:val="No Spacing"/>
    <w:uiPriority w:val="1"/>
    <w:qFormat/>
    <w:rsid w:val="009E2221"/>
  </w:style>
  <w:style w:type="character" w:customStyle="1" w:styleId="Heading1Char">
    <w:name w:val="Heading 1 Char"/>
    <w:basedOn w:val="DefaultParagraphFont"/>
    <w:link w:val="Heading1"/>
    <w:uiPriority w:val="9"/>
    <w:rsid w:val="009E2221"/>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742D17"/>
    <w:rPr>
      <w:color w:val="954F72" w:themeColor="followedHyperlink"/>
      <w:u w:val="single"/>
    </w:rPr>
  </w:style>
  <w:style w:type="character" w:customStyle="1" w:styleId="Heading3Char">
    <w:name w:val="Heading 3 Char"/>
    <w:basedOn w:val="DefaultParagraphFont"/>
    <w:link w:val="Heading3"/>
    <w:uiPriority w:val="9"/>
    <w:semiHidden/>
    <w:rsid w:val="009E2221"/>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semiHidden/>
    <w:rsid w:val="009E222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E222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E2221"/>
    <w:rPr>
      <w:rFonts w:asciiTheme="majorHAnsi" w:eastAsiaTheme="majorEastAsia" w:hAnsiTheme="majorHAnsi" w:cstheme="majorBidi"/>
      <w:color w:val="1F3864" w:themeColor="accent1" w:themeShade="80"/>
    </w:rPr>
  </w:style>
  <w:style w:type="character" w:customStyle="1" w:styleId="Heading7Char">
    <w:name w:val="Heading 7 Char"/>
    <w:basedOn w:val="DefaultParagraphFont"/>
    <w:link w:val="Heading7"/>
    <w:uiPriority w:val="9"/>
    <w:semiHidden/>
    <w:rsid w:val="009E2221"/>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9E2221"/>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9E2221"/>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9E2221"/>
    <w:pPr>
      <w:spacing w:after="200"/>
    </w:pPr>
    <w:rPr>
      <w:i/>
      <w:iCs/>
      <w:color w:val="44546A" w:themeColor="text2"/>
      <w:sz w:val="18"/>
      <w:szCs w:val="18"/>
    </w:rPr>
  </w:style>
  <w:style w:type="paragraph" w:styleId="Title">
    <w:name w:val="Title"/>
    <w:basedOn w:val="Normal"/>
    <w:next w:val="Normal"/>
    <w:link w:val="TitleChar"/>
    <w:uiPriority w:val="10"/>
    <w:qFormat/>
    <w:rsid w:val="009E2221"/>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9E2221"/>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9E2221"/>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9E2221"/>
    <w:rPr>
      <w:color w:val="5A5A5A" w:themeColor="text1" w:themeTint="A5"/>
      <w:spacing w:val="15"/>
    </w:rPr>
  </w:style>
  <w:style w:type="character" w:styleId="Strong">
    <w:name w:val="Strong"/>
    <w:basedOn w:val="DefaultParagraphFont"/>
    <w:uiPriority w:val="22"/>
    <w:qFormat/>
    <w:rsid w:val="009E2221"/>
    <w:rPr>
      <w:b/>
      <w:bCs/>
      <w:color w:val="auto"/>
    </w:rPr>
  </w:style>
  <w:style w:type="character" w:styleId="Emphasis">
    <w:name w:val="Emphasis"/>
    <w:basedOn w:val="DefaultParagraphFont"/>
    <w:uiPriority w:val="20"/>
    <w:qFormat/>
    <w:rsid w:val="009E2221"/>
    <w:rPr>
      <w:i/>
      <w:iCs/>
      <w:color w:val="auto"/>
    </w:rPr>
  </w:style>
  <w:style w:type="paragraph" w:styleId="Quote">
    <w:name w:val="Quote"/>
    <w:basedOn w:val="Normal"/>
    <w:next w:val="Normal"/>
    <w:link w:val="QuoteChar"/>
    <w:uiPriority w:val="29"/>
    <w:qFormat/>
    <w:rsid w:val="009E2221"/>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9E2221"/>
    <w:rPr>
      <w:i/>
      <w:iCs/>
      <w:color w:val="404040" w:themeColor="text1" w:themeTint="BF"/>
    </w:rPr>
  </w:style>
  <w:style w:type="paragraph" w:styleId="IntenseQuote">
    <w:name w:val="Intense Quote"/>
    <w:basedOn w:val="Normal"/>
    <w:next w:val="Normal"/>
    <w:link w:val="IntenseQuoteChar"/>
    <w:uiPriority w:val="30"/>
    <w:qFormat/>
    <w:rsid w:val="009E222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E2221"/>
    <w:rPr>
      <w:i/>
      <w:iCs/>
      <w:color w:val="4472C4" w:themeColor="accent1"/>
    </w:rPr>
  </w:style>
  <w:style w:type="character" w:styleId="SubtleEmphasis">
    <w:name w:val="Subtle Emphasis"/>
    <w:basedOn w:val="DefaultParagraphFont"/>
    <w:uiPriority w:val="19"/>
    <w:qFormat/>
    <w:rsid w:val="009E2221"/>
    <w:rPr>
      <w:i/>
      <w:iCs/>
      <w:color w:val="404040" w:themeColor="text1" w:themeTint="BF"/>
    </w:rPr>
  </w:style>
  <w:style w:type="character" w:styleId="IntenseEmphasis">
    <w:name w:val="Intense Emphasis"/>
    <w:basedOn w:val="DefaultParagraphFont"/>
    <w:uiPriority w:val="21"/>
    <w:qFormat/>
    <w:rsid w:val="009E2221"/>
    <w:rPr>
      <w:i/>
      <w:iCs/>
      <w:color w:val="4472C4" w:themeColor="accent1"/>
    </w:rPr>
  </w:style>
  <w:style w:type="character" w:styleId="SubtleReference">
    <w:name w:val="Subtle Reference"/>
    <w:basedOn w:val="DefaultParagraphFont"/>
    <w:uiPriority w:val="31"/>
    <w:qFormat/>
    <w:rsid w:val="009E2221"/>
    <w:rPr>
      <w:smallCaps/>
      <w:color w:val="404040" w:themeColor="text1" w:themeTint="BF"/>
    </w:rPr>
  </w:style>
  <w:style w:type="character" w:styleId="IntenseReference">
    <w:name w:val="Intense Reference"/>
    <w:basedOn w:val="DefaultParagraphFont"/>
    <w:uiPriority w:val="32"/>
    <w:qFormat/>
    <w:rsid w:val="009E2221"/>
    <w:rPr>
      <w:b/>
      <w:bCs/>
      <w:smallCaps/>
      <w:color w:val="4472C4" w:themeColor="accent1"/>
      <w:spacing w:val="5"/>
    </w:rPr>
  </w:style>
  <w:style w:type="character" w:styleId="BookTitle">
    <w:name w:val="Book Title"/>
    <w:basedOn w:val="DefaultParagraphFont"/>
    <w:uiPriority w:val="33"/>
    <w:qFormat/>
    <w:rsid w:val="009E2221"/>
    <w:rPr>
      <w:b/>
      <w:bCs/>
      <w:i/>
      <w:iCs/>
      <w:spacing w:val="5"/>
    </w:rPr>
  </w:style>
  <w:style w:type="paragraph" w:styleId="TOCHeading">
    <w:name w:val="TOC Heading"/>
    <w:basedOn w:val="Heading1"/>
    <w:next w:val="Normal"/>
    <w:uiPriority w:val="39"/>
    <w:semiHidden/>
    <w:unhideWhenUsed/>
    <w:qFormat/>
    <w:rsid w:val="009E2221"/>
    <w:pPr>
      <w:outlineLvl w:val="9"/>
    </w:pPr>
  </w:style>
  <w:style w:type="paragraph" w:styleId="Header">
    <w:name w:val="header"/>
    <w:basedOn w:val="Normal"/>
    <w:link w:val="HeaderChar"/>
    <w:uiPriority w:val="99"/>
    <w:unhideWhenUsed/>
    <w:rsid w:val="00D21030"/>
    <w:pPr>
      <w:tabs>
        <w:tab w:val="center" w:pos="4680"/>
        <w:tab w:val="right" w:pos="9360"/>
      </w:tabs>
    </w:pPr>
  </w:style>
  <w:style w:type="character" w:customStyle="1" w:styleId="HeaderChar">
    <w:name w:val="Header Char"/>
    <w:basedOn w:val="DefaultParagraphFont"/>
    <w:link w:val="Header"/>
    <w:uiPriority w:val="99"/>
    <w:rsid w:val="00D21030"/>
  </w:style>
  <w:style w:type="paragraph" w:styleId="Footer">
    <w:name w:val="footer"/>
    <w:basedOn w:val="Normal"/>
    <w:link w:val="FooterChar"/>
    <w:uiPriority w:val="99"/>
    <w:unhideWhenUsed/>
    <w:rsid w:val="00D21030"/>
    <w:pPr>
      <w:tabs>
        <w:tab w:val="center" w:pos="4680"/>
        <w:tab w:val="right" w:pos="9360"/>
      </w:tabs>
    </w:pPr>
  </w:style>
  <w:style w:type="character" w:customStyle="1" w:styleId="FooterChar">
    <w:name w:val="Footer Char"/>
    <w:basedOn w:val="DefaultParagraphFont"/>
    <w:link w:val="Footer"/>
    <w:uiPriority w:val="99"/>
    <w:rsid w:val="00D21030"/>
  </w:style>
  <w:style w:type="character" w:customStyle="1" w:styleId="UnresolvedMention1">
    <w:name w:val="Unresolved Mention1"/>
    <w:basedOn w:val="DefaultParagraphFont"/>
    <w:uiPriority w:val="99"/>
    <w:semiHidden/>
    <w:unhideWhenUsed/>
    <w:rsid w:val="00353ACA"/>
    <w:rPr>
      <w:color w:val="605E5C"/>
      <w:shd w:val="clear" w:color="auto" w:fill="E1DFDD"/>
    </w:rPr>
  </w:style>
  <w:style w:type="paragraph" w:customStyle="1" w:styleId="xxxmsonormal">
    <w:name w:val="x_xxmsonormal"/>
    <w:basedOn w:val="Normal"/>
    <w:rsid w:val="00361251"/>
    <w:rPr>
      <w:rFonts w:ascii="Times New Roman" w:eastAsiaTheme="minorHAnsi" w:hAnsi="Times New Roman" w:cs="Times New Roman"/>
      <w:sz w:val="24"/>
      <w:szCs w:val="24"/>
    </w:rPr>
  </w:style>
  <w:style w:type="character" w:customStyle="1" w:styleId="markqjvil5czj">
    <w:name w:val="markqjvil5czj"/>
    <w:basedOn w:val="DefaultParagraphFont"/>
    <w:rsid w:val="008242DE"/>
  </w:style>
  <w:style w:type="character" w:customStyle="1" w:styleId="normaltextrun">
    <w:name w:val="normaltextrun"/>
    <w:basedOn w:val="DefaultParagraphFont"/>
    <w:rsid w:val="005B7CB7"/>
  </w:style>
  <w:style w:type="character" w:customStyle="1" w:styleId="eop">
    <w:name w:val="eop"/>
    <w:basedOn w:val="DefaultParagraphFont"/>
    <w:rsid w:val="005B7CB7"/>
  </w:style>
  <w:style w:type="character" w:styleId="UnresolvedMention">
    <w:name w:val="Unresolved Mention"/>
    <w:basedOn w:val="DefaultParagraphFont"/>
    <w:uiPriority w:val="99"/>
    <w:semiHidden/>
    <w:unhideWhenUsed/>
    <w:rsid w:val="003F4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330603">
      <w:bodyDiv w:val="1"/>
      <w:marLeft w:val="0"/>
      <w:marRight w:val="0"/>
      <w:marTop w:val="0"/>
      <w:marBottom w:val="0"/>
      <w:divBdr>
        <w:top w:val="none" w:sz="0" w:space="0" w:color="auto"/>
        <w:left w:val="none" w:sz="0" w:space="0" w:color="auto"/>
        <w:bottom w:val="none" w:sz="0" w:space="0" w:color="auto"/>
        <w:right w:val="none" w:sz="0" w:space="0" w:color="auto"/>
      </w:divBdr>
    </w:div>
    <w:div w:id="372854429">
      <w:bodyDiv w:val="1"/>
      <w:marLeft w:val="0"/>
      <w:marRight w:val="0"/>
      <w:marTop w:val="0"/>
      <w:marBottom w:val="0"/>
      <w:divBdr>
        <w:top w:val="none" w:sz="0" w:space="0" w:color="auto"/>
        <w:left w:val="none" w:sz="0" w:space="0" w:color="auto"/>
        <w:bottom w:val="none" w:sz="0" w:space="0" w:color="auto"/>
        <w:right w:val="none" w:sz="0" w:space="0" w:color="auto"/>
      </w:divBdr>
    </w:div>
    <w:div w:id="820388306">
      <w:bodyDiv w:val="1"/>
      <w:marLeft w:val="0"/>
      <w:marRight w:val="0"/>
      <w:marTop w:val="0"/>
      <w:marBottom w:val="0"/>
      <w:divBdr>
        <w:top w:val="none" w:sz="0" w:space="0" w:color="auto"/>
        <w:left w:val="none" w:sz="0" w:space="0" w:color="auto"/>
        <w:bottom w:val="none" w:sz="0" w:space="0" w:color="auto"/>
        <w:right w:val="none" w:sz="0" w:space="0" w:color="auto"/>
      </w:divBdr>
    </w:div>
    <w:div w:id="1122503359">
      <w:bodyDiv w:val="1"/>
      <w:marLeft w:val="0"/>
      <w:marRight w:val="0"/>
      <w:marTop w:val="0"/>
      <w:marBottom w:val="0"/>
      <w:divBdr>
        <w:top w:val="none" w:sz="0" w:space="0" w:color="auto"/>
        <w:left w:val="none" w:sz="0" w:space="0" w:color="auto"/>
        <w:bottom w:val="none" w:sz="0" w:space="0" w:color="auto"/>
        <w:right w:val="none" w:sz="0" w:space="0" w:color="auto"/>
      </w:divBdr>
    </w:div>
    <w:div w:id="1241524693">
      <w:bodyDiv w:val="1"/>
      <w:marLeft w:val="0"/>
      <w:marRight w:val="0"/>
      <w:marTop w:val="0"/>
      <w:marBottom w:val="0"/>
      <w:divBdr>
        <w:top w:val="none" w:sz="0" w:space="0" w:color="auto"/>
        <w:left w:val="none" w:sz="0" w:space="0" w:color="auto"/>
        <w:bottom w:val="none" w:sz="0" w:space="0" w:color="auto"/>
        <w:right w:val="none" w:sz="0" w:space="0" w:color="auto"/>
      </w:divBdr>
    </w:div>
    <w:div w:id="1393699686">
      <w:bodyDiv w:val="1"/>
      <w:marLeft w:val="0"/>
      <w:marRight w:val="0"/>
      <w:marTop w:val="0"/>
      <w:marBottom w:val="0"/>
      <w:divBdr>
        <w:top w:val="none" w:sz="0" w:space="0" w:color="auto"/>
        <w:left w:val="none" w:sz="0" w:space="0" w:color="auto"/>
        <w:bottom w:val="none" w:sz="0" w:space="0" w:color="auto"/>
        <w:right w:val="none" w:sz="0" w:space="0" w:color="auto"/>
      </w:divBdr>
    </w:div>
    <w:div w:id="1585841775">
      <w:bodyDiv w:val="1"/>
      <w:marLeft w:val="0"/>
      <w:marRight w:val="0"/>
      <w:marTop w:val="0"/>
      <w:marBottom w:val="0"/>
      <w:divBdr>
        <w:top w:val="none" w:sz="0" w:space="0" w:color="auto"/>
        <w:left w:val="none" w:sz="0" w:space="0" w:color="auto"/>
        <w:bottom w:val="none" w:sz="0" w:space="0" w:color="auto"/>
        <w:right w:val="none" w:sz="0" w:space="0" w:color="auto"/>
      </w:divBdr>
    </w:div>
    <w:div w:id="1593976392">
      <w:bodyDiv w:val="1"/>
      <w:marLeft w:val="0"/>
      <w:marRight w:val="0"/>
      <w:marTop w:val="0"/>
      <w:marBottom w:val="0"/>
      <w:divBdr>
        <w:top w:val="none" w:sz="0" w:space="0" w:color="auto"/>
        <w:left w:val="none" w:sz="0" w:space="0" w:color="auto"/>
        <w:bottom w:val="none" w:sz="0" w:space="0" w:color="auto"/>
        <w:right w:val="none" w:sz="0" w:space="0" w:color="auto"/>
      </w:divBdr>
    </w:div>
    <w:div w:id="1657953108">
      <w:bodyDiv w:val="1"/>
      <w:marLeft w:val="0"/>
      <w:marRight w:val="0"/>
      <w:marTop w:val="0"/>
      <w:marBottom w:val="0"/>
      <w:divBdr>
        <w:top w:val="none" w:sz="0" w:space="0" w:color="auto"/>
        <w:left w:val="none" w:sz="0" w:space="0" w:color="auto"/>
        <w:bottom w:val="none" w:sz="0" w:space="0" w:color="auto"/>
        <w:right w:val="none" w:sz="0" w:space="0" w:color="auto"/>
      </w:divBdr>
    </w:div>
    <w:div w:id="1765491782">
      <w:bodyDiv w:val="1"/>
      <w:marLeft w:val="0"/>
      <w:marRight w:val="0"/>
      <w:marTop w:val="0"/>
      <w:marBottom w:val="0"/>
      <w:divBdr>
        <w:top w:val="none" w:sz="0" w:space="0" w:color="auto"/>
        <w:left w:val="none" w:sz="0" w:space="0" w:color="auto"/>
        <w:bottom w:val="none" w:sz="0" w:space="0" w:color="auto"/>
        <w:right w:val="none" w:sz="0" w:space="0" w:color="auto"/>
      </w:divBdr>
    </w:div>
    <w:div w:id="1773042441">
      <w:bodyDiv w:val="1"/>
      <w:marLeft w:val="0"/>
      <w:marRight w:val="0"/>
      <w:marTop w:val="0"/>
      <w:marBottom w:val="0"/>
      <w:divBdr>
        <w:top w:val="none" w:sz="0" w:space="0" w:color="auto"/>
        <w:left w:val="none" w:sz="0" w:space="0" w:color="auto"/>
        <w:bottom w:val="none" w:sz="0" w:space="0" w:color="auto"/>
        <w:right w:val="none" w:sz="0" w:space="0" w:color="auto"/>
      </w:divBdr>
    </w:div>
    <w:div w:id="1846936693">
      <w:bodyDiv w:val="1"/>
      <w:marLeft w:val="0"/>
      <w:marRight w:val="0"/>
      <w:marTop w:val="0"/>
      <w:marBottom w:val="0"/>
      <w:divBdr>
        <w:top w:val="none" w:sz="0" w:space="0" w:color="auto"/>
        <w:left w:val="none" w:sz="0" w:space="0" w:color="auto"/>
        <w:bottom w:val="none" w:sz="0" w:space="0" w:color="auto"/>
        <w:right w:val="none" w:sz="0" w:space="0" w:color="auto"/>
      </w:divBdr>
    </w:div>
    <w:div w:id="1856843942">
      <w:bodyDiv w:val="1"/>
      <w:marLeft w:val="0"/>
      <w:marRight w:val="0"/>
      <w:marTop w:val="0"/>
      <w:marBottom w:val="0"/>
      <w:divBdr>
        <w:top w:val="none" w:sz="0" w:space="0" w:color="auto"/>
        <w:left w:val="none" w:sz="0" w:space="0" w:color="auto"/>
        <w:bottom w:val="none" w:sz="0" w:space="0" w:color="auto"/>
        <w:right w:val="none" w:sz="0" w:space="0" w:color="auto"/>
      </w:divBdr>
    </w:div>
    <w:div w:id="1918899824">
      <w:bodyDiv w:val="1"/>
      <w:marLeft w:val="0"/>
      <w:marRight w:val="0"/>
      <w:marTop w:val="0"/>
      <w:marBottom w:val="0"/>
      <w:divBdr>
        <w:top w:val="none" w:sz="0" w:space="0" w:color="auto"/>
        <w:left w:val="none" w:sz="0" w:space="0" w:color="auto"/>
        <w:bottom w:val="none" w:sz="0" w:space="0" w:color="auto"/>
        <w:right w:val="none" w:sz="0" w:space="0" w:color="auto"/>
      </w:divBdr>
    </w:div>
    <w:div w:id="213498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c3.edu/about-mccc/policies-and-procedures/student-academic-code-of-ethics" TargetMode="External"/><Relationship Id="rId18" Type="http://schemas.openxmlformats.org/officeDocument/2006/relationships/hyperlink" Target="https://www.mc3.edu/admissions/dates-and-deadlin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c3.edu/about-mccc/policies-and-procedures/comprehensive-grading-student-assessment" TargetMode="External"/><Relationship Id="rId17" Type="http://schemas.openxmlformats.org/officeDocument/2006/relationships/hyperlink" Target="https://www.mc3.edu/about-mccc/policies-and-procedures/acceptable-use-of-technology" TargetMode="External"/><Relationship Id="rId2" Type="http://schemas.openxmlformats.org/officeDocument/2006/relationships/customXml" Target="../customXml/item2.xml"/><Relationship Id="rId16" Type="http://schemas.openxmlformats.org/officeDocument/2006/relationships/hyperlink" Target="https://www.mc3.edu/choosing-montco/student-experience/campus-safety/emergency-text-aler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mc3.ed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c3.edu/resources-for/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5E073EB08B534FA2C48CF8B2B1F0F7" ma:contentTypeVersion="12" ma:contentTypeDescription="Create a new document." ma:contentTypeScope="" ma:versionID="e82b7d3c3a15782e0947857f21c931f9">
  <xsd:schema xmlns:xsd="http://www.w3.org/2001/XMLSchema" xmlns:xs="http://www.w3.org/2001/XMLSchema" xmlns:p="http://schemas.microsoft.com/office/2006/metadata/properties" xmlns:ns3="a2236504-1bcd-4787-a9be-b1e634feff39" xmlns:ns4="a2a4992f-8560-4a6c-8e0b-fe4e5cb14741" targetNamespace="http://schemas.microsoft.com/office/2006/metadata/properties" ma:root="true" ma:fieldsID="a2537255df82fd564cc672e4bd516351" ns3:_="" ns4:_="">
    <xsd:import namespace="a2236504-1bcd-4787-a9be-b1e634feff39"/>
    <xsd:import namespace="a2a4992f-8560-4a6c-8e0b-fe4e5cb147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36504-1bcd-4787-a9be-b1e634feff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4992f-8560-4a6c-8e0b-fe4e5cb147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B52557-823F-4FF1-B82F-F468E0660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36504-1bcd-4787-a9be-b1e634feff39"/>
    <ds:schemaRef ds:uri="a2a4992f-8560-4a6c-8e0b-fe4e5cb14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81C19-681A-43CE-8B62-44C6571F0B22}">
  <ds:schemaRefs>
    <ds:schemaRef ds:uri="http://schemas.openxmlformats.org/officeDocument/2006/bibliography"/>
  </ds:schemaRefs>
</ds:datastoreItem>
</file>

<file path=customXml/itemProps3.xml><?xml version="1.0" encoding="utf-8"?>
<ds:datastoreItem xmlns:ds="http://schemas.openxmlformats.org/officeDocument/2006/customXml" ds:itemID="{53D90E28-6EAB-42CA-BD7C-C183B0ABC072}">
  <ds:schemaRefs>
    <ds:schemaRef ds:uri="http://schemas.microsoft.com/sharepoint/v3/contenttype/forms"/>
  </ds:schemaRefs>
</ds:datastoreItem>
</file>

<file path=customXml/itemProps4.xml><?xml version="1.0" encoding="utf-8"?>
<ds:datastoreItem xmlns:ds="http://schemas.openxmlformats.org/officeDocument/2006/customXml" ds:itemID="{25F6F7B6-6C5B-4455-8B6C-F240646622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1436</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2023-05-08T15:11:00Z</dcterms:created>
  <dcterms:modified xsi:type="dcterms:W3CDTF">2023-08-02T19:46:00Z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0x010100A25E073EB08B534FA2C48CF8B2B1F0F7</vt:lpwstr>
  </property>
</Properties>
</file>